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b w:val="1"/>
        </w:rPr>
      </w:pPr>
      <w:r>
        <w:rPr>
          <w:b w:val="1"/>
        </w:rPr>
        <w:t>Региональные меры социальной поддержки семьям,</w:t>
      </w:r>
    </w:p>
    <w:p w14:paraId="02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 в которых воспитываются три и более детей (многодетная семья)</w:t>
      </w:r>
    </w:p>
    <w:p w14:paraId="03000000">
      <w:pPr>
        <w:widowControl w:val="1"/>
        <w:ind/>
        <w:jc w:val="center"/>
        <w:rPr>
          <w:b w:val="1"/>
        </w:rPr>
      </w:pPr>
    </w:p>
    <w:p w14:paraId="04000000">
      <w:pPr>
        <w:widowControl w:val="1"/>
        <w:ind/>
        <w:jc w:val="center"/>
      </w:pPr>
    </w:p>
    <w:tbl>
      <w:tblPr>
        <w:tblStyle w:val="Style_1"/>
        <w:tblW w:type="auto" w:w="0"/>
        <w:tblLayout w:type="fixed"/>
        <w:tblCellMar>
          <w:left w:type="dxa" w:w="57"/>
          <w:right w:type="dxa" w:w="57"/>
        </w:tblCellMar>
      </w:tblPr>
      <w:tblGrid>
        <w:gridCol w:w="497"/>
        <w:gridCol w:w="2550"/>
        <w:gridCol w:w="3105"/>
        <w:gridCol w:w="3495"/>
        <w:gridCol w:w="3405"/>
        <w:gridCol w:w="3053"/>
      </w:tblGrid>
      <w:tr>
        <w:trPr>
          <w:trHeight w:hRule="atLeast" w:val="300"/>
          <w:tblHeader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00000">
            <w:pPr>
              <w:keepNext w:val="1"/>
              <w:keepLines w:val="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00000">
            <w:pPr>
              <w:keepNext w:val="1"/>
              <w:keepLines w:val="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меры социальной поддержки</w:t>
            </w:r>
          </w:p>
          <w:p w14:paraId="07000000">
            <w:pPr>
              <w:keepNext w:val="1"/>
              <w:keepLines w:val="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00000">
            <w:pPr>
              <w:keepNext w:val="1"/>
              <w:keepLines w:val="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Нормативно-правовой акт, регулирующий меру поддержки</w:t>
            </w:r>
          </w:p>
          <w:p w14:paraId="09000000">
            <w:pPr>
              <w:keepNext w:val="1"/>
              <w:keepLines w:val="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keepNext w:val="1"/>
              <w:keepLines w:val="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обращения</w:t>
            </w:r>
          </w:p>
          <w:p w14:paraId="0B000000">
            <w:pPr>
              <w:keepNext w:val="1"/>
              <w:keepLines w:val="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keepNext w:val="1"/>
              <w:keepLines w:val="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получения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keepNext w:val="1"/>
              <w:keepLines w:val="1"/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документов, предоставляемых заявителем.</w:t>
            </w:r>
          </w:p>
        </w:tc>
      </w:tr>
      <w:tr>
        <w:trPr>
          <w:trHeight w:hRule="atLeast" w:val="300"/>
        </w:trPr>
        <w:tc>
          <w:tcPr>
            <w:tcW w:type="dxa" w:w="16105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E000000">
            <w:pPr>
              <w:keepNext w:val="1"/>
              <w:keepLines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При рождении третьего и последующего ребенка сохраняются меры социальной поддержки, предусмотренные </w:t>
            </w:r>
          </w:p>
          <w:p w14:paraId="0F000000">
            <w:pPr>
              <w:keepNext w:val="1"/>
              <w:keepLines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на первого и второго ребенка, а также предоставляются следующие дополнительные меры социальной поддержки:</w:t>
            </w:r>
            <w:bookmarkStart w:id="1" w:name="_GoBack"/>
            <w:bookmarkEnd w:id="1"/>
          </w:p>
        </w:tc>
      </w:tr>
      <w:tr>
        <w:trPr>
          <w:trHeight w:hRule="atLeast" w:val="4547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0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1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Единовременная выплата семьям при одновременном рождении 3 и более детей</w:t>
            </w:r>
            <w:r>
              <w:rPr>
                <w:rFonts w:ascii="Times New Roman" w:hAnsi="Times New Roman"/>
                <w:sz w:val="24"/>
              </w:rPr>
              <w:t xml:space="preserve"> в размере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100 тыс. руб.</w:t>
            </w:r>
          </w:p>
          <w:p w14:paraId="12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3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 Курской области от 10.12.2008 № 108-ЗКО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О государственной поддержке семей, имеющих детей, в Курской области»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постановление Администрации Курской области от 18.04.2012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№ 350-па «Об </w:t>
            </w:r>
            <w:r>
              <w:rPr>
                <w:rFonts w:ascii="Times New Roman" w:hAnsi="Times New Roman"/>
                <w:sz w:val="24"/>
              </w:rPr>
              <w:t>утверждении Правил назначения и выплаты единовременной выплаты семьям и выплаты единовременной выплаты семьям при одновременном рождении трех и более детей».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4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подается в орган социальной защиты населения по месту жительства заявителя через:</w:t>
            </w:r>
          </w:p>
          <w:p w14:paraId="15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Мног</w:t>
            </w:r>
            <w:r>
              <w:rPr>
                <w:rFonts w:ascii="Times New Roman" w:hAnsi="Times New Roman"/>
                <w:sz w:val="24"/>
              </w:rPr>
              <w:t>офункциональный центр по предоставлению государственных и муниципальных услуг;</w:t>
            </w:r>
          </w:p>
          <w:p w14:paraId="16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–Посредством почтовой связи способом, позволяющим подтвердить факт и дату отправления.</w:t>
            </w:r>
          </w:p>
          <w:p w14:paraId="17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рассматривается в течение 5 рабочих дней с даты регистрации в органах социаль</w:t>
            </w:r>
            <w:r>
              <w:rPr>
                <w:rFonts w:ascii="Times New Roman" w:hAnsi="Times New Roman"/>
                <w:sz w:val="24"/>
              </w:rPr>
              <w:t>ной защиты населения по месту жительства.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8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Право на единовременную выплату имеют семьи при одновременном рождении трех и более детей, в которых после 31 декабря 2011 года одновременно родилось трое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более детей.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9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</w:t>
            </w:r>
            <w:r>
              <w:rPr>
                <w:rFonts w:ascii="Times New Roman" w:hAnsi="Times New Roman"/>
                <w:sz w:val="24"/>
              </w:rPr>
              <w:t xml:space="preserve">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 с реквизитами расчетного счета, открытого получателем в кредитной организации Российской Федерации;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</w:t>
            </w:r>
            <w:r>
              <w:rPr>
                <w:rFonts w:ascii="Times New Roman" w:hAnsi="Times New Roman"/>
                <w:sz w:val="24"/>
                <w:highlight w:val="white"/>
              </w:rPr>
              <w:t>опия свидетельства о рождении детей, выданного к</w:t>
            </w:r>
            <w:r>
              <w:rPr>
                <w:rFonts w:ascii="Times New Roman" w:hAnsi="Times New Roman"/>
                <w:sz w:val="24"/>
                <w:highlight w:val="white"/>
              </w:rPr>
              <w:t>омпетентными органами.</w:t>
            </w:r>
          </w:p>
        </w:tc>
      </w:tr>
      <w:tr>
        <w:trPr>
          <w:trHeight w:hRule="atLeast" w:val="1701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A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B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Областной материнский капитал на третьего и каждого последующего ребенка.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Раз</w:t>
            </w:r>
            <w:r>
              <w:rPr>
                <w:rFonts w:ascii="Times New Roman" w:hAnsi="Times New Roman"/>
                <w:sz w:val="24"/>
              </w:rPr>
              <w:t xml:space="preserve">мер областного материнского капитала – 127 667 руб.21 коп., в случае одновременного рождения (усыновления) трех и более детей –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170 223 руб. 48 коп. 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C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10.12.2008 № 108-ЗКО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О го</w:t>
            </w:r>
            <w:r>
              <w:rPr>
                <w:rFonts w:ascii="Times New Roman" w:hAnsi="Times New Roman"/>
                <w:sz w:val="24"/>
              </w:rPr>
              <w:t xml:space="preserve">сударственной поддержке семей, имеющих детей, в Курской области»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постановление Администрации Курской области от 18.04.2012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350-па «Об утверждении Правил назначения и выплаты единовременной выплаты семьям и выплаты единовремен</w:t>
            </w:r>
            <w:r>
              <w:rPr>
                <w:rFonts w:ascii="Times New Roman" w:hAnsi="Times New Roman"/>
                <w:sz w:val="24"/>
              </w:rPr>
              <w:t>ной выплаты семьям при одновременном рождении трех и более детей».</w:t>
            </w:r>
          </w:p>
          <w:p w14:paraId="1D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E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на выдачу сертификата подается в уполномоченный орган через:</w:t>
            </w:r>
          </w:p>
          <w:p w14:paraId="1F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Многофункциональный центр по предоставлению государственных и муниципальных услуг; </w:t>
            </w:r>
          </w:p>
          <w:p w14:paraId="20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 электронном виде с исполь</w:t>
            </w:r>
            <w:r>
              <w:rPr>
                <w:rFonts w:ascii="Times New Roman" w:hAnsi="Times New Roman"/>
                <w:sz w:val="24"/>
              </w:rPr>
              <w:t>зованием федеральной государственной информационной системы "Единый портал государственных и муниципальных услуг</w:t>
            </w:r>
            <w:r>
              <w:rPr>
                <w:rFonts w:ascii="Times New Roman" w:hAnsi="Times New Roman"/>
                <w:sz w:val="24"/>
              </w:rPr>
              <w:t>";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 подтвердить факт и дату отправления.</w:t>
            </w:r>
          </w:p>
          <w:p w14:paraId="21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рассматривается в теч</w:t>
            </w:r>
            <w:r>
              <w:rPr>
                <w:rFonts w:ascii="Times New Roman" w:hAnsi="Times New Roman"/>
                <w:sz w:val="24"/>
              </w:rPr>
              <w:t>ение 5 рабочих дней с даты регистрации в органах социальной защиты населения по месту жительства.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2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Семья постоянно проживает на территории Курской области.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Лица, п</w:t>
            </w:r>
            <w:r>
              <w:rPr>
                <w:rFonts w:ascii="Times New Roman" w:hAnsi="Times New Roman"/>
                <w:sz w:val="24"/>
              </w:rPr>
              <w:t xml:space="preserve">олучившие сертификат на </w:t>
            </w:r>
            <w:r>
              <w:rPr>
                <w:rFonts w:ascii="Times New Roman" w:hAnsi="Times New Roman"/>
                <w:sz w:val="24"/>
              </w:rPr>
              <w:t>материнский капитал</w:t>
            </w:r>
            <w:r>
              <w:rPr>
                <w:rFonts w:ascii="Times New Roman" w:hAnsi="Times New Roman"/>
                <w:sz w:val="24"/>
              </w:rPr>
              <w:t xml:space="preserve">, вправе распоряжаться </w:t>
            </w:r>
            <w:r>
              <w:rPr>
                <w:rFonts w:ascii="Times New Roman" w:hAnsi="Times New Roman"/>
                <w:sz w:val="24"/>
              </w:rPr>
              <w:t>средствами в</w:t>
            </w:r>
            <w:r>
              <w:rPr>
                <w:rFonts w:ascii="Times New Roman" w:hAnsi="Times New Roman"/>
                <w:sz w:val="24"/>
              </w:rPr>
              <w:t xml:space="preserve"> полном объеме либо частями по следующим направлениям:</w:t>
            </w:r>
          </w:p>
          <w:p w14:paraId="23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улучшение жилищных условий на территории </w:t>
            </w:r>
            <w:r>
              <w:rPr>
                <w:rFonts w:ascii="Times New Roman" w:hAnsi="Times New Roman"/>
                <w:sz w:val="24"/>
              </w:rPr>
              <w:t>Курской области, за исключением приобретения жилого помещения, признанного непригодным д</w:t>
            </w:r>
            <w:r>
              <w:rPr>
                <w:rFonts w:ascii="Times New Roman" w:hAnsi="Times New Roman"/>
                <w:sz w:val="24"/>
              </w:rPr>
              <w:t xml:space="preserve">ля проживания, и (или) приобретение жилого помещения, находящегося в многоквартирном доме, признанном аварийным и подлежащим сносу или </w:t>
            </w:r>
            <w:r>
              <w:rPr>
                <w:rFonts w:ascii="Times New Roman" w:hAnsi="Times New Roman"/>
                <w:sz w:val="24"/>
              </w:rPr>
              <w:t>реконструкции</w:t>
            </w:r>
            <w:r>
              <w:rPr>
                <w:rFonts w:ascii="Times New Roman" w:hAnsi="Times New Roman"/>
                <w:sz w:val="24"/>
              </w:rPr>
              <w:t xml:space="preserve"> 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получение образования ребенком (детьми);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подключение жилых помещений к сетям коммунального назначения</w:t>
            </w:r>
            <w:r>
              <w:rPr>
                <w:rFonts w:ascii="Times New Roman" w:hAnsi="Times New Roman"/>
                <w:sz w:val="24"/>
              </w:rPr>
              <w:t xml:space="preserve"> и (или) их ремонт;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получение ежемесячной выплаты в связи с рождением (усыновлением) третьего и каждого последующего ребенка (детей);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приобретение автомобиля отечественного производства;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приобретение товаров и услуг, предназначенных для социальной а</w:t>
            </w:r>
            <w:r>
              <w:rPr>
                <w:rFonts w:ascii="Times New Roman" w:hAnsi="Times New Roman"/>
                <w:sz w:val="24"/>
              </w:rPr>
              <w:t xml:space="preserve">даптации и </w:t>
            </w:r>
            <w:r>
              <w:rPr>
                <w:rFonts w:ascii="Times New Roman" w:hAnsi="Times New Roman"/>
                <w:sz w:val="24"/>
              </w:rPr>
              <w:t>интеграции в общество детей-инвалидов;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приобретение детских удерживающих систем (устройств) для перевозки ребенка в автомобиле;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приобретение и установку устройств, ограничивающих открывание окон.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Распоряжение средствами областного материнс</w:t>
            </w:r>
            <w:r>
              <w:rPr>
                <w:rFonts w:ascii="Times New Roman" w:hAnsi="Times New Roman"/>
                <w:sz w:val="24"/>
              </w:rPr>
              <w:t>кого капитала может осуществляться одновременно по нескольким направлениям.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4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</w:t>
            </w:r>
            <w:r>
              <w:rPr>
                <w:rFonts w:ascii="Times New Roman" w:hAnsi="Times New Roman"/>
                <w:sz w:val="24"/>
              </w:rPr>
              <w:t xml:space="preserve">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опия свидетельства о рождении детей, выданного компетентными органами;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 с реквизитами расчетного счета, открытого получателем в кредитной организации Российской Федерации. </w:t>
            </w:r>
          </w:p>
        </w:tc>
      </w:tr>
      <w:tr>
        <w:trPr>
          <w:trHeight w:hRule="atLeast" w:val="5401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5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6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Ежемесячное пособие многодетным семьям, в составе которых есть восемь и более детей в возрасте до 18 лет.</w:t>
            </w:r>
          </w:p>
          <w:p w14:paraId="27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Ежемесячное пособие в размере 10 569 руб.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09 коп.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8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10.12.2008 № 108-ЗКО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«О государственной поддержке семей, имеющих детей, в Курской области» и постановление Правительства Курской области от 27.02.2009 № 3</w:t>
            </w:r>
            <w:r>
              <w:rPr>
                <w:rFonts w:ascii="Times New Roman" w:hAnsi="Times New Roman"/>
                <w:sz w:val="24"/>
              </w:rPr>
              <w:t>0 «Об утверждении Правил назначения и выплаты ежемесячного пособия многодетным семьям, в составе которых есть восемь и более детей в возрасте до 18 лет и дети, достигшие совершеннолетия, обучающиеся по очной форме».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9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назначении ежемесячного пособи</w:t>
            </w:r>
            <w:r>
              <w:rPr>
                <w:rFonts w:ascii="Times New Roman" w:hAnsi="Times New Roman"/>
                <w:sz w:val="24"/>
              </w:rPr>
              <w:t xml:space="preserve">я подается в орган социальной защиты населения по месту жительства одного из </w:t>
            </w:r>
            <w:r>
              <w:rPr>
                <w:rFonts w:ascii="Times New Roman" w:hAnsi="Times New Roman"/>
                <w:sz w:val="24"/>
              </w:rPr>
              <w:t>родителей через:</w:t>
            </w:r>
          </w:p>
          <w:p w14:paraId="2A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Многофункциональный центр по предоставлению государственных и муниципальных услуг.  </w:t>
            </w:r>
          </w:p>
          <w:p w14:paraId="2B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рассматривается в течение 5 рабочих дней с даты регистрации в ор</w:t>
            </w:r>
            <w:r>
              <w:rPr>
                <w:rFonts w:ascii="Times New Roman" w:hAnsi="Times New Roman"/>
                <w:sz w:val="24"/>
              </w:rPr>
              <w:t>ганах социальной защиты населения по месту жительства.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C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Право на пособие имеют </w:t>
            </w:r>
            <w:r>
              <w:rPr>
                <w:rFonts w:ascii="Times New Roman" w:hAnsi="Times New Roman"/>
                <w:sz w:val="24"/>
              </w:rPr>
              <w:t>многодетные семьи</w:t>
            </w:r>
            <w:r>
              <w:rPr>
                <w:rFonts w:ascii="Times New Roman" w:hAnsi="Times New Roman"/>
                <w:sz w:val="24"/>
              </w:rPr>
              <w:t xml:space="preserve"> в составе которых есть восемь и более детей в возрасте до 18 лет и дети, достигшие </w:t>
            </w:r>
            <w:r>
              <w:rPr>
                <w:rFonts w:ascii="Times New Roman" w:hAnsi="Times New Roman"/>
                <w:sz w:val="24"/>
              </w:rPr>
              <w:t>совершеннолетия, обучающиеся по очной форме обучения в образовательных органи</w:t>
            </w:r>
            <w:r>
              <w:rPr>
                <w:rFonts w:ascii="Times New Roman" w:hAnsi="Times New Roman"/>
                <w:sz w:val="24"/>
              </w:rPr>
              <w:t>зациях (за исключением организаций дополнительного образования) до окончания такого обучения, но не дольше, чем до достижения ими возраста 23 лет.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D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</w:t>
            </w:r>
            <w:r>
              <w:rPr>
                <w:rFonts w:ascii="Times New Roman" w:hAnsi="Times New Roman"/>
                <w:sz w:val="24"/>
              </w:rPr>
              <w:t xml:space="preserve">родителей;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опия свидетельства о рождении детей, выданного компетентными органами;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документа с реквизитами расчетного счета, открытого получателем в кредитной организации Российской Федерации.</w:t>
            </w:r>
          </w:p>
        </w:tc>
      </w:tr>
      <w:tr>
        <w:trPr>
          <w:trHeight w:hRule="atLeast" w:val="6945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E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F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Компенсация родителям (</w:t>
            </w:r>
            <w:r>
              <w:rPr>
                <w:rFonts w:ascii="Times New Roman" w:hAnsi="Times New Roman"/>
                <w:sz w:val="24"/>
              </w:rPr>
              <w:t xml:space="preserve">законным представителям) детей, посещающих образовательные организации, реализующие образовательную программу дошкольного образования, части родительской платы за присмотр и уход за детьми.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Первого ребенка - в размере 20 % среднего ра</w:t>
            </w:r>
            <w:r>
              <w:rPr>
                <w:rFonts w:ascii="Times New Roman" w:hAnsi="Times New Roman"/>
                <w:sz w:val="24"/>
              </w:rPr>
              <w:t xml:space="preserve">змера родительской платы за присмотр и уход за </w:t>
            </w:r>
            <w:r>
              <w:rPr>
                <w:rFonts w:ascii="Times New Roman" w:hAnsi="Times New Roman"/>
                <w:sz w:val="24"/>
              </w:rPr>
              <w:t>детьми,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второго ребенка - в размере 50%,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на третьего ребенка и последующих детей - в размере 70%.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0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</w:t>
            </w:r>
            <w:r>
              <w:rPr>
                <w:rFonts w:ascii="Times New Roman" w:hAnsi="Times New Roman"/>
                <w:sz w:val="24"/>
              </w:rPr>
              <w:t xml:space="preserve">новление Администрации Курской области от 06.12.2013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914-па «Об утверждении Порядка обращения граждан за компенсацией части родительской платы за присмотр и уход за детьми, посещающими образовательные организации, реализующие образова</w:t>
            </w:r>
            <w:r>
              <w:rPr>
                <w:rFonts w:ascii="Times New Roman" w:hAnsi="Times New Roman"/>
                <w:sz w:val="24"/>
              </w:rPr>
              <w:t xml:space="preserve">тельную программу дошкольного </w:t>
            </w:r>
            <w:r>
              <w:rPr>
                <w:rFonts w:ascii="Times New Roman" w:hAnsi="Times New Roman"/>
                <w:sz w:val="24"/>
              </w:rPr>
              <w:t>образования,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порядка ее выплаты».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1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на выдачу компенсации подается в образовательную организацию, реализующую образовательную программу дошкольного </w:t>
            </w:r>
            <w:r>
              <w:rPr>
                <w:rFonts w:ascii="Times New Roman" w:hAnsi="Times New Roman"/>
                <w:sz w:val="24"/>
              </w:rPr>
              <w:t>образования через:</w:t>
            </w:r>
          </w:p>
          <w:p w14:paraId="32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Многофункциональный центр по предоставлению </w:t>
            </w:r>
            <w:r>
              <w:rPr>
                <w:rFonts w:ascii="Times New Roman" w:hAnsi="Times New Roman"/>
                <w:sz w:val="24"/>
              </w:rPr>
              <w:t>государственных и муниципальных услуг;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В электронном виде с использованием федеральной государственной информационной системы "Единый портал государственных и муниципальных услуг</w:t>
            </w:r>
            <w:r>
              <w:rPr>
                <w:rFonts w:ascii="Times New Roman" w:hAnsi="Times New Roman"/>
                <w:sz w:val="24"/>
              </w:rPr>
              <w:t xml:space="preserve">";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</w:t>
            </w:r>
            <w:r>
              <w:rPr>
                <w:rFonts w:ascii="Times New Roman" w:hAnsi="Times New Roman"/>
                <w:sz w:val="24"/>
              </w:rPr>
              <w:t xml:space="preserve">им подтвердить факт и дату отправления.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Заявление рассматривается в течение 5 рабочих дней со дня подачи заявления.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3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Компенсацию назначают одному из родителей (законных представителей), который фактически внёс родительскую плату з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а ребёнка в дошкольной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организации.  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4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заявителя; </w:t>
            </w:r>
          </w:p>
          <w:p w14:paraId="35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– Копия документа с реквизитами расчетного счета, открытого получателем в кредитной организации Российской Федерации; </w:t>
            </w:r>
          </w:p>
          <w:p w14:paraId="36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 К</w:t>
            </w:r>
            <w:r>
              <w:rPr>
                <w:rFonts w:ascii="Times New Roman" w:hAnsi="Times New Roman"/>
                <w:sz w:val="24"/>
                <w:highlight w:val="white"/>
              </w:rPr>
              <w:t>опии свидетельств о рождении детей, вы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данных компетентными </w:t>
            </w:r>
            <w:r>
              <w:rPr>
                <w:rFonts w:ascii="Times New Roman" w:hAnsi="Times New Roman"/>
                <w:sz w:val="24"/>
                <w:highlight w:val="white"/>
              </w:rPr>
              <w:t>органами;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– Справка с места жительства о составе семьи.   </w:t>
            </w:r>
          </w:p>
        </w:tc>
      </w:tr>
      <w:tr>
        <w:trPr>
          <w:trHeight w:hRule="atLeast" w:val="1744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7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8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Многодетные семьи освобождаются от уплаты налога в отношении легковых автомобилей отечественного производства.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9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 Курской области</w:t>
            </w:r>
            <w:r>
              <w:rPr>
                <w:rFonts w:ascii="Times New Roman" w:hAnsi="Times New Roman"/>
                <w:sz w:val="24"/>
              </w:rPr>
              <w:t xml:space="preserve"> от 21.10.2002 № 44-ЗКО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«О транспортном налоге».</w:t>
            </w:r>
          </w:p>
          <w:p w14:paraId="3A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B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налоговые органы по месту нахождения транспортного средства, которое признано объектом налогообложения.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C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Многодетные семьи освобождаются от уплаты налога в отношении легковых автомобилей отечественного про</w:t>
            </w:r>
            <w:r>
              <w:rPr>
                <w:rFonts w:ascii="Times New Roman" w:hAnsi="Times New Roman"/>
                <w:sz w:val="24"/>
              </w:rPr>
              <w:t xml:space="preserve">изводства, а также автомобилей «ЗАЗ», «Таврия» и «ЛуАЗ2 на одно транспортное средство (на усмотрение владельца) для автомобилей с мощностью двигателя до 100 </w:t>
            </w:r>
            <w:r>
              <w:rPr>
                <w:rFonts w:ascii="Times New Roman" w:hAnsi="Times New Roman"/>
                <w:sz w:val="24"/>
              </w:rPr>
              <w:t>л.с</w:t>
            </w:r>
            <w:r>
              <w:rPr>
                <w:rFonts w:ascii="Times New Roman" w:hAnsi="Times New Roman"/>
                <w:sz w:val="24"/>
              </w:rPr>
              <w:t>. включительно, мотоциклов и мотороллеров отечественного производства.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D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6647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E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F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</w:t>
            </w:r>
            <w:r>
              <w:rPr>
                <w:rFonts w:ascii="Times New Roman" w:hAnsi="Times New Roman"/>
                <w:sz w:val="24"/>
              </w:rPr>
              <w:t xml:space="preserve">субсидии на покупку и установку газоиспользующего оборудования, проведение работ при </w:t>
            </w:r>
            <w:r>
              <w:rPr>
                <w:rFonts w:ascii="Times New Roman" w:hAnsi="Times New Roman"/>
                <w:sz w:val="24"/>
              </w:rPr>
              <w:t>социальной  газификации</w:t>
            </w:r>
            <w:r>
              <w:rPr>
                <w:rFonts w:ascii="Times New Roman" w:hAnsi="Times New Roman"/>
                <w:sz w:val="24"/>
              </w:rPr>
              <w:t xml:space="preserve"> домовладений.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Размер субсидии определяется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равным размеру затрат граждан на покупку, установку газоиспользующего оборудования и на проведение р</w:t>
            </w:r>
            <w:r>
              <w:rPr>
                <w:rFonts w:ascii="Times New Roman" w:hAnsi="Times New Roman"/>
                <w:sz w:val="24"/>
                <w:highlight w:val="white"/>
              </w:rPr>
              <w:t>абот внутри границ их земельных участков в рамках заключенных договоров, но не более 100 000 рублей в отношении одного домовладения однократно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0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Правительства Курской области от 19.03.2025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№ 205-пп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«О предоставлении субсидий льготным категориям</w:t>
            </w:r>
            <w:r>
              <w:rPr>
                <w:rFonts w:ascii="Times New Roman" w:hAnsi="Times New Roman"/>
                <w:sz w:val="24"/>
              </w:rPr>
              <w:t xml:space="preserve"> граждан на покупку и установку газоиспользующего оборудования, проведение работ при социальной </w:t>
            </w:r>
            <w:r>
              <w:rPr>
                <w:rFonts w:ascii="Times New Roman" w:hAnsi="Times New Roman"/>
                <w:sz w:val="24"/>
              </w:rPr>
              <w:t>газификации  (</w:t>
            </w:r>
            <w:r>
              <w:rPr>
                <w:rFonts w:ascii="Times New Roman" w:hAnsi="Times New Roman"/>
                <w:sz w:val="24"/>
              </w:rPr>
              <w:t>догазификации</w:t>
            </w:r>
            <w:r>
              <w:rPr>
                <w:rFonts w:ascii="Times New Roman" w:hAnsi="Times New Roman"/>
                <w:sz w:val="24"/>
              </w:rPr>
              <w:t>) в Курской области в 2025-2026 годах»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1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на получение субсидии подается в орган социальной защиты населения по месту </w:t>
            </w:r>
            <w:r>
              <w:rPr>
                <w:rFonts w:ascii="Times New Roman" w:hAnsi="Times New Roman"/>
                <w:sz w:val="24"/>
              </w:rPr>
              <w:t>жительст</w:t>
            </w:r>
            <w:r>
              <w:rPr>
                <w:rFonts w:ascii="Times New Roman" w:hAnsi="Times New Roman"/>
                <w:sz w:val="24"/>
              </w:rPr>
              <w:t>ва через :</w:t>
            </w:r>
          </w:p>
          <w:p w14:paraId="42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Многофункциональный центр по предоставлению государственных и муниципальных услуг;  </w:t>
            </w:r>
          </w:p>
          <w:p w14:paraId="43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 электронном виде с использованием федеральной государственной информационной системы "Единый портал государственных и муниципальных услуг</w:t>
            </w:r>
            <w:r>
              <w:rPr>
                <w:rFonts w:ascii="Times New Roman" w:hAnsi="Times New Roman"/>
                <w:sz w:val="24"/>
              </w:rPr>
              <w:t xml:space="preserve">";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Посредством почтовой связи способом, позволяющим подтвердить факт и дату отправления.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Заявление рассматривается в течение 3 рабочих дней с даты регистрации в органах социальной защиты населения по месту жительства.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4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444444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П</w:t>
            </w:r>
            <w:r>
              <w:rPr>
                <w:rFonts w:ascii="Times New Roman" w:hAnsi="Times New Roman"/>
                <w:sz w:val="24"/>
                <w:highlight w:val="white"/>
              </w:rPr>
              <w:t>раво на предоставление субсидии имеют граждане льготной категории, которым принадлежит на праве собственности или на ином предусмотренном законом праве домовладение (часть домовладения</w:t>
            </w:r>
            <w:r>
              <w:rPr>
                <w:rFonts w:ascii="Times New Roman" w:hAnsi="Times New Roman"/>
                <w:sz w:val="24"/>
                <w:highlight w:val="white"/>
              </w:rPr>
              <w:t>), расположенное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на территории Курской области.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5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Копия документа, удосто</w:t>
            </w:r>
            <w:r>
              <w:rPr>
                <w:rFonts w:ascii="Times New Roman" w:hAnsi="Times New Roman"/>
                <w:sz w:val="24"/>
              </w:rPr>
              <w:t xml:space="preserve">веряющего личность </w:t>
            </w:r>
            <w:r>
              <w:rPr>
                <w:rFonts w:ascii="Times New Roman" w:hAnsi="Times New Roman"/>
                <w:sz w:val="24"/>
              </w:rPr>
              <w:t xml:space="preserve">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документа, подтверждающая льготную категорию;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З</w:t>
            </w:r>
            <w:r>
              <w:rPr>
                <w:rFonts w:ascii="Times New Roman" w:hAnsi="Times New Roman"/>
                <w:sz w:val="24"/>
                <w:highlight w:val="white"/>
              </w:rPr>
              <w:t>аверенная в установленном порядке копия договора, заключенного гражданином с газ</w:t>
            </w:r>
            <w:r>
              <w:rPr>
                <w:rFonts w:ascii="Times New Roman" w:hAnsi="Times New Roman"/>
                <w:sz w:val="24"/>
                <w:highlight w:val="white"/>
              </w:rPr>
              <w:t>ораспределительной организацией в порядке, предусмотренном Правилами подключения.</w:t>
            </w:r>
          </w:p>
        </w:tc>
      </w:tr>
      <w:tr>
        <w:trPr>
          <w:trHeight w:hRule="atLeast" w:val="5811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6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7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Ежегодная денежная выплата на обеспечение школьной формой либо заменяющим ее комплектом детской одежды для посещения школьных занятий, а также спортивной формой на детей, обучающихся в общеобразовательных организациях.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настоящее в</w:t>
            </w:r>
            <w:r>
              <w:rPr>
                <w:rFonts w:ascii="Times New Roman" w:hAnsi="Times New Roman"/>
                <w:sz w:val="24"/>
              </w:rPr>
              <w:t xml:space="preserve">ремя выплата составляет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девочек -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11 160 руб.03 коп.,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мальчиков -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9 73 6руб.14 коп.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8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10.12.2008 № 108-ЗКО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«О государственной поддержке семей, имеющих детей, в Курской области» и постановлением Администрации Курской области </w:t>
            </w:r>
            <w:r>
              <w:rPr>
                <w:rFonts w:ascii="Times New Roman" w:hAnsi="Times New Roman"/>
                <w:sz w:val="24"/>
              </w:rPr>
              <w:t xml:space="preserve">от 10.02.2020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115-па «Об утверждении Правил назначения и выплаты ежегодной денежной выплаты на обеспечение школьной формой либо заменяющим ее комплектом детской одежды для посещения школьных занятий, а также спортивной формой на детей, об</w:t>
            </w:r>
            <w:r>
              <w:rPr>
                <w:rFonts w:ascii="Times New Roman" w:hAnsi="Times New Roman"/>
                <w:sz w:val="24"/>
              </w:rPr>
              <w:t xml:space="preserve">учающихся в общеобразовательных организациях». 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9000000">
            <w:pPr>
              <w:keepNext w:val="1"/>
              <w:keepLines w:val="1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подается в орган социальной защиты населения по месту жительства заявителя </w:t>
            </w:r>
            <w:r>
              <w:rPr>
                <w:rFonts w:ascii="Times New Roman" w:hAnsi="Times New Roman"/>
                <w:sz w:val="24"/>
              </w:rPr>
              <w:t>через: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Многофункциональный центр по предоставлению государственных </w:t>
            </w:r>
            <w:r>
              <w:rPr>
                <w:rFonts w:ascii="Times New Roman" w:hAnsi="Times New Roman"/>
                <w:sz w:val="24"/>
              </w:rPr>
              <w:t>и муниципальных услуг;</w:t>
            </w:r>
          </w:p>
          <w:p w14:paraId="4A000000">
            <w:pPr>
              <w:keepNext w:val="1"/>
              <w:keepLines w:val="1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Единый портал Государственных и муниципальных услуг:</w:t>
            </w:r>
          </w:p>
          <w:p w14:paraId="4B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личном приеме в органе социальной защиты населения. 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C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на ежегодную денежную выплату на обеспечение школьной формой либо заменяющим ее комплектом детской одежды для пос</w:t>
            </w:r>
            <w:r>
              <w:rPr>
                <w:rFonts w:ascii="Times New Roman" w:hAnsi="Times New Roman"/>
                <w:sz w:val="24"/>
              </w:rPr>
              <w:t xml:space="preserve">ещения школьных занятий, а также спортивной формой на детей, обучающихся в общеобразовательных организациях, имеют многодетные семьи, в составе которых есть шесть и более детей.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  <w:highlight w:val="white"/>
              </w:rPr>
              <w:t>ыплата не назначается на детей, которые находятся на полном государственном о</w:t>
            </w:r>
            <w:r>
              <w:rPr>
                <w:rFonts w:ascii="Times New Roman" w:hAnsi="Times New Roman"/>
                <w:sz w:val="24"/>
                <w:highlight w:val="white"/>
              </w:rPr>
              <w:t>беспечении.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D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</w:t>
            </w:r>
            <w:r>
              <w:rPr>
                <w:rFonts w:ascii="Times New Roman" w:hAnsi="Times New Roman"/>
                <w:sz w:val="24"/>
              </w:rPr>
              <w:t xml:space="preserve">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Справка о составе семьи;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Копии </w:t>
            </w:r>
            <w:r>
              <w:rPr>
                <w:rFonts w:ascii="Times New Roman" w:hAnsi="Times New Roman"/>
                <w:sz w:val="24"/>
                <w:highlight w:val="white"/>
              </w:rPr>
              <w:t>свидетельств о рождении детей, выданного компетентными органами.</w:t>
            </w:r>
          </w:p>
        </w:tc>
      </w:tr>
      <w:tr>
        <w:trPr>
          <w:trHeight w:hRule="atLeast" w:val="1247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E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F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Компенсация расходов многодетным семьям на оплату жилых помещений и коммунальных услуг. </w:t>
            </w:r>
            <w:r>
              <w:rPr>
                <w:rFonts w:ascii="Times New Roman" w:hAnsi="Times New Roman"/>
                <w:sz w:val="24"/>
              </w:rPr>
              <w:t>Компенсация расходов на оплату жилых помещений и коммунальных услуг устанавливается в расчете на всех членов многодетных семей в размере:</w:t>
            </w:r>
          </w:p>
          <w:p w14:paraId="50000000">
            <w:pPr>
              <w:keepNext w:val="1"/>
              <w:keepLines w:val="1"/>
              <w:widowControl w:val="1"/>
              <w:numPr>
                <w:ilvl w:val="0"/>
                <w:numId w:val="1"/>
              </w:numPr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30 процентов - для семей, </w:t>
            </w:r>
            <w:r>
              <w:rPr>
                <w:rFonts w:ascii="Times New Roman" w:hAnsi="Times New Roman"/>
                <w:sz w:val="24"/>
              </w:rPr>
              <w:t>имеющих от 3 до 5 детей;</w:t>
            </w:r>
          </w:p>
          <w:p w14:paraId="51000000">
            <w:pPr>
              <w:keepNext w:val="1"/>
              <w:keepLines w:val="1"/>
              <w:widowControl w:val="1"/>
              <w:numPr>
                <w:ilvl w:val="0"/>
                <w:numId w:val="2"/>
              </w:numPr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 процентов - для семей, имеющих от 6 до 8 детей;</w:t>
            </w:r>
          </w:p>
          <w:p w14:paraId="52000000">
            <w:pPr>
              <w:keepNext w:val="1"/>
              <w:keepLines w:val="1"/>
              <w:widowControl w:val="1"/>
              <w:numPr>
                <w:ilvl w:val="0"/>
                <w:numId w:val="3"/>
              </w:numPr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 процентов - для семей, имеющих от 9 до 10 детей;</w:t>
            </w:r>
          </w:p>
          <w:p w14:paraId="53000000">
            <w:pPr>
              <w:keepNext w:val="1"/>
              <w:keepLines w:val="1"/>
              <w:widowControl w:val="1"/>
              <w:numPr>
                <w:ilvl w:val="0"/>
                <w:numId w:val="4"/>
              </w:numPr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 процентов - для семей, имеющих 11 и более детей.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4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10.12.2008 № 108-ЗКО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«О государственной поддержке семей, имеющих </w:t>
            </w:r>
            <w:r>
              <w:rPr>
                <w:rFonts w:ascii="Times New Roman" w:hAnsi="Times New Roman"/>
                <w:sz w:val="24"/>
              </w:rPr>
              <w:t xml:space="preserve">детей, </w:t>
            </w:r>
            <w:r>
              <w:rPr>
                <w:rFonts w:ascii="Times New Roman" w:hAnsi="Times New Roman"/>
                <w:sz w:val="24"/>
              </w:rPr>
              <w:t xml:space="preserve">в Курской области»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постановление Администрации Курской области от 11.10.2021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№ 1072-па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«О предоставлении отдел</w:t>
            </w:r>
            <w:r>
              <w:rPr>
                <w:rFonts w:ascii="Times New Roman" w:hAnsi="Times New Roman"/>
                <w:sz w:val="24"/>
              </w:rPr>
              <w:t xml:space="preserve">ьным категориям граждан компенсации расходов на оплату жилых помещений и коммунальных услуг». 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5000000">
            <w:pPr>
              <w:keepNext w:val="1"/>
              <w:keepLines w:val="1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подается в орган социальной защиты населения по месту жительства заявителя </w:t>
            </w:r>
            <w:r>
              <w:rPr>
                <w:rFonts w:ascii="Times New Roman" w:hAnsi="Times New Roman"/>
                <w:sz w:val="24"/>
              </w:rPr>
              <w:t>через: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Многофункцион</w:t>
            </w:r>
            <w:r>
              <w:rPr>
                <w:rFonts w:ascii="Times New Roman" w:hAnsi="Times New Roman"/>
                <w:sz w:val="24"/>
              </w:rPr>
              <w:t>альный центр по предоставлению государственных и муниципальных услуг.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6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Компенсация расходов предоставляется гражданам для возмещения части затрат в связи с расходами на оплату жилого помещения и коммунальных услуг на одно жилое помещение по месту жительства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7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документа, подтверждающая льготную категорию;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документа с реквизитами расчетного счета, открытого получателе</w:t>
            </w:r>
            <w:r>
              <w:rPr>
                <w:rFonts w:ascii="Times New Roman" w:hAnsi="Times New Roman"/>
                <w:sz w:val="24"/>
              </w:rPr>
              <w:t xml:space="preserve">м в кредитной организации Российской Федерации;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</w:t>
            </w:r>
            <w:r>
              <w:rPr>
                <w:rFonts w:ascii="Times New Roman" w:hAnsi="Times New Roman"/>
                <w:sz w:val="24"/>
                <w:highlight w:val="white"/>
              </w:rPr>
              <w:t>равоустанавливающие документы на жилое помещение, подтверждающие право собственности и (или) основания пользования гражданином жилым помещением, в котором он проживае</w:t>
            </w:r>
            <w:r>
              <w:rPr>
                <w:rFonts w:ascii="Times New Roman" w:hAnsi="Times New Roman"/>
                <w:sz w:val="24"/>
                <w:highlight w:val="white"/>
              </w:rPr>
              <w:t>т, право на которое не зарегистрировано в Едином государственном реестре недвижимости;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– Документ, подтверждающий количество комнат в жилом помещении;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– Документ, содержащий сведения о количестве лиц, проживаю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щих совместно с гражданином по месту его жительства, и выданный не позднее 30 календарных дней до дня обращения гражданина за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компенсацией расходов (копия (выписка) лицевого счета или копия (выписка) домовой книги);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– Документы, </w:t>
            </w:r>
            <w:r>
              <w:rPr>
                <w:rFonts w:ascii="Times New Roman" w:hAnsi="Times New Roman"/>
                <w:sz w:val="24"/>
                <w:highlight w:val="white"/>
              </w:rPr>
              <w:t>содержащие сведения о платежах за жилое помещение и коммунальные услуги, начисленных за последний месяц перед подачей заявления.</w:t>
            </w:r>
          </w:p>
        </w:tc>
      </w:tr>
      <w:tr>
        <w:trPr>
          <w:trHeight w:hRule="atLeast" w:val="300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8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9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Компенсация части стоимости обучения детей из многодетных семей.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Размер </w:t>
            </w:r>
            <w:r>
              <w:rPr>
                <w:rFonts w:ascii="Times New Roman" w:hAnsi="Times New Roman"/>
                <w:sz w:val="24"/>
              </w:rPr>
              <w:t>компенсации: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10 % стоимости образовательных услуг для семей, имеющих от 3 до 4 детей, </w:t>
            </w:r>
          </w:p>
          <w:p w14:paraId="5A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15 % стоимости образовательных услуг для семей, имеющих от 5 до 7 детей,</w:t>
            </w:r>
          </w:p>
          <w:p w14:paraId="5B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– 50 % стоимости образовательных услуг для семей, имеющих от 8 и более детей.</w:t>
            </w:r>
          </w:p>
          <w:p w14:paraId="5C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D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</w:t>
            </w:r>
            <w:r>
              <w:rPr>
                <w:rFonts w:ascii="Times New Roman" w:hAnsi="Times New Roman"/>
                <w:sz w:val="24"/>
              </w:rPr>
              <w:t xml:space="preserve">10.12.2008 № 108-ЗКО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«О государственной поддержке семей, имеющих </w:t>
            </w:r>
            <w:r>
              <w:rPr>
                <w:rFonts w:ascii="Times New Roman" w:hAnsi="Times New Roman"/>
                <w:sz w:val="24"/>
              </w:rPr>
              <w:t xml:space="preserve">детей, </w:t>
            </w:r>
            <w:r>
              <w:rPr>
                <w:rFonts w:ascii="Times New Roman" w:hAnsi="Times New Roman"/>
                <w:sz w:val="24"/>
              </w:rPr>
              <w:t xml:space="preserve">в Курской области»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постановление Правительства Курской области от 13.08.2024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642-пп «Об утверждении Порядка предоставления к</w:t>
            </w:r>
            <w:r>
              <w:rPr>
                <w:rFonts w:ascii="Times New Roman" w:hAnsi="Times New Roman"/>
                <w:sz w:val="24"/>
              </w:rPr>
              <w:t>омпенсации части стоимости обучения детей из многодетных семей».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E000000">
            <w:pPr>
              <w:keepNext w:val="1"/>
              <w:keepLines w:val="1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подается в областное казенное учреждение «Центр социальных выплат» </w:t>
            </w:r>
            <w:r>
              <w:rPr>
                <w:rFonts w:ascii="Times New Roman" w:hAnsi="Times New Roman"/>
                <w:sz w:val="24"/>
              </w:rPr>
              <w:t>через: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Многофункциональный центр по предоставлению государ</w:t>
            </w:r>
            <w:r>
              <w:rPr>
                <w:rFonts w:ascii="Times New Roman" w:hAnsi="Times New Roman"/>
                <w:sz w:val="24"/>
              </w:rPr>
              <w:t>ственных и муниципальных услуг;</w:t>
            </w:r>
          </w:p>
          <w:p w14:paraId="5F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Посредством почтовой связи способом, позволяющим подтвердить факт и дату отправления.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Заявление рассматривается в течение 5 рабочих дней с даты регистрации в органах социальной защиты населения </w:t>
            </w:r>
            <w:r>
              <w:rPr>
                <w:rFonts w:ascii="Times New Roman" w:hAnsi="Times New Roman"/>
                <w:sz w:val="24"/>
              </w:rPr>
              <w:t>по месту жительства.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0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на компенсацию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предоставляется одному из родителей (законному представителю) ребенка, заключившему с образовательной организацией договор об оказании платных образовательных услуг. </w:t>
            </w:r>
            <w:r>
              <w:rPr>
                <w:rFonts w:ascii="Times New Roman" w:hAnsi="Times New Roman"/>
                <w:sz w:val="24"/>
              </w:rPr>
              <w:t>Компенсация реализуется на период обучения (учеб</w:t>
            </w:r>
            <w:r>
              <w:rPr>
                <w:rFonts w:ascii="Times New Roman" w:hAnsi="Times New Roman"/>
                <w:sz w:val="24"/>
              </w:rPr>
              <w:t>ный год), но не ранее завершения соответствующего учебного года, в одной образовательной организации по одной образовательной программе среднего профессионального образования по выбору гражданина.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1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Ко</w:t>
            </w:r>
            <w:r>
              <w:rPr>
                <w:rFonts w:ascii="Times New Roman" w:hAnsi="Times New Roman"/>
                <w:sz w:val="24"/>
              </w:rPr>
              <w:t xml:space="preserve">пия документа, удостоверяющего личность 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 с реквизитами расчетного счета, открытого получателем в кредитной организации Российской Федерации;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Сп</w:t>
            </w:r>
            <w:r>
              <w:rPr>
                <w:rFonts w:ascii="Times New Roman" w:hAnsi="Times New Roman"/>
                <w:sz w:val="24"/>
              </w:rPr>
              <w:t xml:space="preserve">равка, выданная профессиональной образовательной   организацией, подтверждающая получение ребенком образования по очной форме обучения на платной основе;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лицензии на осуществление образовательной организации, в кото</w:t>
            </w:r>
            <w:r>
              <w:rPr>
                <w:rFonts w:ascii="Times New Roman" w:hAnsi="Times New Roman"/>
                <w:sz w:val="24"/>
              </w:rPr>
              <w:t xml:space="preserve">рой обучается ребенок;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 свидетельства о государственной аккредитации по образовательной программе, по которой обучается ребенок;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Копия платежных документов, подтверждающих внесение (перечисление) денежных сред</w:t>
            </w:r>
            <w:r>
              <w:rPr>
                <w:rFonts w:ascii="Times New Roman" w:hAnsi="Times New Roman"/>
                <w:sz w:val="24"/>
              </w:rPr>
              <w:t>ств за обучение ребенка.</w:t>
            </w:r>
          </w:p>
        </w:tc>
      </w:tr>
      <w:tr>
        <w:trPr>
          <w:trHeight w:hRule="atLeast" w:val="300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2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3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Бесплатное предоставление в собственность </w:t>
            </w:r>
            <w:r>
              <w:rPr>
                <w:rFonts w:ascii="Times New Roman" w:hAnsi="Times New Roman"/>
                <w:sz w:val="24"/>
              </w:rPr>
              <w:t>многодетным семьям земельных участков на территории Курской области.</w:t>
            </w:r>
          </w:p>
          <w:p w14:paraId="64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65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6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21.09.2011 </w:t>
            </w:r>
            <w:r>
              <w:rPr>
                <w:rFonts w:ascii="Times New Roman" w:hAnsi="Times New Roman"/>
                <w:sz w:val="24"/>
              </w:rPr>
              <w:t>№  74</w:t>
            </w:r>
            <w:r>
              <w:rPr>
                <w:rFonts w:ascii="Times New Roman" w:hAnsi="Times New Roman"/>
                <w:sz w:val="24"/>
              </w:rPr>
              <w:t xml:space="preserve">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«О бесплатном </w:t>
            </w:r>
            <w:r>
              <w:rPr>
                <w:rFonts w:ascii="Times New Roman" w:hAnsi="Times New Roman"/>
                <w:sz w:val="24"/>
              </w:rPr>
              <w:t>предоставлении в собственность отде</w:t>
            </w:r>
            <w:r>
              <w:rPr>
                <w:rFonts w:ascii="Times New Roman" w:hAnsi="Times New Roman"/>
                <w:sz w:val="24"/>
              </w:rPr>
              <w:t>льным категориям граждан земельных участков на территории Курской области».</w:t>
            </w:r>
          </w:p>
          <w:p w14:paraId="67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  <w:p w14:paraId="68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9000000">
            <w:pPr>
              <w:keepNext w:val="1"/>
              <w:keepLines w:val="1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Заявление на </w:t>
            </w:r>
            <w:r>
              <w:rPr>
                <w:rFonts w:ascii="Times New Roman" w:hAnsi="Times New Roman"/>
                <w:sz w:val="24"/>
              </w:rPr>
              <w:t>постановку на</w:t>
            </w:r>
            <w:r>
              <w:rPr>
                <w:rFonts w:ascii="Times New Roman" w:hAnsi="Times New Roman"/>
                <w:sz w:val="24"/>
              </w:rPr>
              <w:t xml:space="preserve"> учет подается в орган местного самоуправления по месту </w:t>
            </w:r>
            <w:r>
              <w:rPr>
                <w:rFonts w:ascii="Times New Roman" w:hAnsi="Times New Roman"/>
                <w:sz w:val="24"/>
              </w:rPr>
              <w:t>жительства заявителя через: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Многофункци</w:t>
            </w:r>
            <w:r>
              <w:rPr>
                <w:rFonts w:ascii="Times New Roman" w:hAnsi="Times New Roman"/>
                <w:sz w:val="24"/>
              </w:rPr>
              <w:t>ональный центр по предоставлению государственных и муниципальных услуг;</w:t>
            </w:r>
          </w:p>
          <w:p w14:paraId="6A000000">
            <w:pPr>
              <w:keepNext w:val="1"/>
              <w:keepLines w:val="1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Единый портал Государственных и муниципальных услуг;</w:t>
            </w:r>
          </w:p>
          <w:p w14:paraId="6B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на личном приеме в органе местного самоуправления. </w:t>
            </w:r>
          </w:p>
          <w:p w14:paraId="6C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на постановку на учет рассматривается в течение 30 дней.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D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 Земельные участки предоставляются бесплатно в собственность гражданам, </w:t>
            </w:r>
            <w:r>
              <w:rPr>
                <w:rFonts w:ascii="Times New Roman" w:hAnsi="Times New Roman"/>
                <w:sz w:val="24"/>
                <w:highlight w:val="white"/>
              </w:rPr>
              <w:t>имеющим проживающих совместно с ними трех и более детей (в том числе усыновленных (удочеренных)) в возрасте до 18 лет или детей в возрасте до 23 лет, обучающихся по основным образоват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ельным программам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обучения, а также гражданам, принявшим на воспитание в приемную семью трех и более детей в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возрасте до 18 лет, </w:t>
            </w:r>
            <w:r>
              <w:rPr>
                <w:rFonts w:ascii="Times New Roman" w:hAnsi="Times New Roman"/>
                <w:sz w:val="24"/>
              </w:rPr>
              <w:t>при постоянном проживании на территории Курской области не менее 5 лет.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E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</w:t>
            </w:r>
            <w:r>
              <w:rPr>
                <w:rFonts w:ascii="Times New Roman" w:hAnsi="Times New Roman"/>
                <w:sz w:val="24"/>
              </w:rPr>
              <w:t>заявителя;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Копия документа, подтверждающая льготную категорию;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Д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окумент, подтверждающий, что вас поставили на учёт как нуждающегося в жилом помещении по договору социального найма;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– Выписку из домовой книги, или копию лицевого счета, или иной документ, содержащий сведения о постоянном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проживании на территории Курской области не менее пяти лет. </w:t>
            </w:r>
          </w:p>
        </w:tc>
      </w:tr>
      <w:tr>
        <w:trPr>
          <w:trHeight w:hRule="atLeast" w:val="6916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F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0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Единовременная компенсационная выплата взамен предоставления земельного участка в собственность бесплатно для многодетных семей.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диновременная компенсационная выплата в размере до 200 </w:t>
            </w:r>
            <w:r>
              <w:rPr>
                <w:rFonts w:ascii="Times New Roman" w:hAnsi="Times New Roman"/>
                <w:sz w:val="24"/>
              </w:rPr>
              <w:t xml:space="preserve">000 </w:t>
            </w:r>
            <w:r>
              <w:rPr>
                <w:rFonts w:ascii="Times New Roman" w:hAnsi="Times New Roman"/>
                <w:sz w:val="24"/>
              </w:rPr>
              <w:t>рублей.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1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21.09.2011 </w:t>
            </w:r>
            <w:r>
              <w:rPr>
                <w:rFonts w:ascii="Times New Roman" w:hAnsi="Times New Roman"/>
                <w:sz w:val="24"/>
              </w:rPr>
              <w:t>№  74</w:t>
            </w:r>
            <w:r>
              <w:rPr>
                <w:rFonts w:ascii="Times New Roman" w:hAnsi="Times New Roman"/>
                <w:sz w:val="24"/>
              </w:rPr>
              <w:t xml:space="preserve">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«О бесплатном предоставлении в собственность отдельным категориям граждан земельных участков на территории Курской области» и постановление Администрации Курской области от 30</w:t>
            </w:r>
            <w:r>
              <w:rPr>
                <w:rFonts w:ascii="Times New Roman" w:hAnsi="Times New Roman"/>
                <w:sz w:val="24"/>
              </w:rPr>
              <w:t xml:space="preserve">.12.2022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1688-па «Об утверждении Порядка предоставления отдельным категориям граждан единовременной компенсационной выплаты взамен предоставления им земельного участка в собственность бесплатно».</w:t>
            </w:r>
          </w:p>
          <w:p w14:paraId="72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3000000">
            <w:pPr>
              <w:keepNext w:val="1"/>
              <w:keepLines w:val="1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подается в орган социальной за</w:t>
            </w:r>
            <w:r>
              <w:rPr>
                <w:rFonts w:ascii="Times New Roman" w:hAnsi="Times New Roman"/>
                <w:sz w:val="24"/>
              </w:rPr>
              <w:t>щиты населения по месту жительства заявителя через:</w:t>
            </w:r>
          </w:p>
          <w:p w14:paraId="74000000">
            <w:pPr>
              <w:keepNext w:val="1"/>
              <w:keepLines w:val="1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Многофункциональный центр по предоставлению государственных и муниципальных </w:t>
            </w:r>
            <w:r>
              <w:rPr>
                <w:rFonts w:ascii="Times New Roman" w:hAnsi="Times New Roman"/>
                <w:sz w:val="24"/>
              </w:rPr>
              <w:t xml:space="preserve">услуг;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 подтвердить факт и дату отправления.</w:t>
            </w:r>
          </w:p>
          <w:p w14:paraId="75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</w:t>
            </w:r>
            <w:r>
              <w:rPr>
                <w:rFonts w:ascii="Times New Roman" w:hAnsi="Times New Roman"/>
                <w:sz w:val="24"/>
              </w:rPr>
              <w:t>ние рассматривается в течение 5 рабочих дней с даты регистрации в органах социальной защиты населения по месту жительства</w:t>
            </w:r>
          </w:p>
          <w:p w14:paraId="76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7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е</w:t>
            </w:r>
            <w:r>
              <w:rPr>
                <w:rFonts w:ascii="Times New Roman" w:hAnsi="Times New Roman"/>
                <w:sz w:val="24"/>
              </w:rPr>
              <w:t xml:space="preserve">диновременную компенсационную выплату можно на улучшение жилищных условий путем безналичного перечисления: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на уплату первоначального взноса по кредитам (займам) на приобретение жилого помещения на территории Курской области;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погашение основного долга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процентов по кредитам (займам) на приобретение жилого помещения на территории Курской области, включая ипот</w:t>
            </w:r>
            <w:r>
              <w:rPr>
                <w:rFonts w:ascii="Times New Roman" w:hAnsi="Times New Roman"/>
                <w:sz w:val="24"/>
              </w:rPr>
              <w:t xml:space="preserve">ечные кредиты, предоставленные гражданам по кредитному договору (договору займа), заключенному с организацией;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участие</w:t>
            </w:r>
            <w:r>
              <w:rPr>
                <w:rFonts w:ascii="Times New Roman" w:hAnsi="Times New Roman"/>
                <w:sz w:val="24"/>
              </w:rPr>
              <w:t xml:space="preserve"> в долевом строительстве многоквартирного дома на территории Курской области;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приобретение по договору купли-продажи жилого помещени</w:t>
            </w:r>
            <w:r>
              <w:rPr>
                <w:rFonts w:ascii="Times New Roman" w:hAnsi="Times New Roman"/>
                <w:sz w:val="24"/>
              </w:rPr>
              <w:t xml:space="preserve">я на территории Курской области;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оплату договора строительного подряда на реконструкцию объекта индивидуального жилищного строительства или дома блокированной застройки на территории Курской области, принадлежащих членам многодетной семьи на праве </w:t>
            </w:r>
            <w:r>
              <w:rPr>
                <w:rFonts w:ascii="Times New Roman" w:hAnsi="Times New Roman"/>
                <w:sz w:val="24"/>
              </w:rPr>
              <w:t>общей</w:t>
            </w:r>
            <w:r>
              <w:rPr>
                <w:rFonts w:ascii="Times New Roman" w:hAnsi="Times New Roman"/>
                <w:sz w:val="24"/>
              </w:rPr>
              <w:t xml:space="preserve"> долевой собственности, совместной собственности либо одному из членов многодетной семьи на праве собственности (супругу (супруге), ребенку); </w:t>
            </w:r>
          </w:p>
          <w:p w14:paraId="78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на оплату договора (договоров) о подключении (технологическом присоединении) жилого дома (части жилого дома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) к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сетям инженерно-технического обеспечения, но не более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  <w:highlight w:val="white"/>
              </w:rPr>
              <w:t>200 000 рублей.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9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документа, удостоверяющего личность супруга (супруги) 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Копию  договора </w:t>
            </w:r>
            <w:r>
              <w:rPr>
                <w:rFonts w:ascii="Times New Roman" w:hAnsi="Times New Roman"/>
                <w:sz w:val="24"/>
              </w:rPr>
              <w:t xml:space="preserve">купли-продажи жилого помещения (договора купли-продажи жилого помещения с рассрочкой платежа), прошедшего государственную регистрацию в установленном порядке;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Копию кредитного</w:t>
            </w:r>
            <w:r>
              <w:rPr>
                <w:rFonts w:ascii="Times New Roman" w:hAnsi="Times New Roman"/>
                <w:sz w:val="24"/>
              </w:rPr>
              <w:t xml:space="preserve"> договора (договора займа) на приобретение жилого помещения;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Копия  договора ипотечного кредитования, прошедшего государственную регистрацию в установленном порядке;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Копию договора участия в долевом строительстве, прошедшего</w:t>
            </w:r>
            <w:r>
              <w:rPr>
                <w:rFonts w:ascii="Times New Roman" w:hAnsi="Times New Roman"/>
                <w:sz w:val="24"/>
              </w:rPr>
              <w:t xml:space="preserve"> государственную регистрацию в установленном порядке, заключенного заявителем, либо супругом (супругой) заявителя;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Справку кредитора (заимодавца) о размерах </w:t>
            </w:r>
            <w:r>
              <w:rPr>
                <w:rFonts w:ascii="Times New Roman" w:hAnsi="Times New Roman"/>
                <w:sz w:val="24"/>
              </w:rPr>
              <w:t xml:space="preserve">остатка основного долга и остатка задолженности по выплате </w:t>
            </w:r>
            <w:r>
              <w:rPr>
                <w:rFonts w:ascii="Times New Roman" w:hAnsi="Times New Roman"/>
                <w:sz w:val="24"/>
              </w:rPr>
              <w:t xml:space="preserve">процентов за пользование кредитов (займом);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Документ, содержащий сведения о внесенной сумме в счет уплаты цены договора участия в долевом строительстве и об оставшейся не уплаченной сумме по договору.</w:t>
            </w:r>
          </w:p>
        </w:tc>
      </w:tr>
      <w:tr>
        <w:trPr>
          <w:trHeight w:hRule="atLeast" w:val="300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A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B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Бесплат</w:t>
            </w:r>
            <w:r>
              <w:rPr>
                <w:rFonts w:ascii="Times New Roman" w:hAnsi="Times New Roman"/>
                <w:sz w:val="24"/>
              </w:rPr>
              <w:t>ное посещение музеев и выставок.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C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Закон Курской области от 10.12.2008 № 108-ЗКО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«О государственной поддержке семей, имеющих детей, в Курской области».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D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Бесплатное посещение объектов культуры, находящихся в ведении органов государственной власти Курской облас</w:t>
            </w:r>
            <w:r>
              <w:rPr>
                <w:rFonts w:ascii="Times New Roman" w:hAnsi="Times New Roman"/>
                <w:sz w:val="24"/>
              </w:rPr>
              <w:t>ти.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E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Многодетные семьи (члены многодетных семей) имеют право на бесплатное посещение музеев и выставок, находящихся в ведении органов государственной власти Курской области.</w:t>
            </w:r>
          </w:p>
          <w:p w14:paraId="7F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0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- Удостоверение многодетной семьи.</w:t>
            </w:r>
          </w:p>
        </w:tc>
      </w:tr>
      <w:tr>
        <w:trPr>
          <w:trHeight w:hRule="atLeast" w:val="300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1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2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обучающимся </w:t>
            </w:r>
            <w:r>
              <w:rPr>
                <w:rFonts w:ascii="Times New Roman" w:hAnsi="Times New Roman"/>
                <w:sz w:val="24"/>
              </w:rPr>
              <w:t>общеобразовательных организаций бесплатного проезда автомобильным транспортом (за исключением такси) в городском и пригородном сообщении.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3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Курской области от 30.05.2019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№ 482-па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«О предоставлении субсидии из областного </w:t>
            </w:r>
            <w:r>
              <w:rPr>
                <w:rFonts w:ascii="Times New Roman" w:hAnsi="Times New Roman"/>
                <w:sz w:val="24"/>
              </w:rPr>
              <w:t xml:space="preserve">бюджета транспортным </w:t>
            </w:r>
            <w:r>
              <w:rPr>
                <w:rFonts w:ascii="Times New Roman" w:hAnsi="Times New Roman"/>
                <w:sz w:val="24"/>
              </w:rPr>
              <w:t xml:space="preserve">организациям и индивидуальным предпринимателям на возмещение затрат в связи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с предоставлением права бесплатного проезда детям из многодетных семей,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а также детям-сиротам и детям, оставшимся без попечения родителей, лицам </w:t>
            </w:r>
            <w:r>
              <w:rPr>
                <w:rFonts w:ascii="Times New Roman" w:hAnsi="Times New Roman"/>
                <w:sz w:val="24"/>
              </w:rPr>
              <w:t xml:space="preserve">из числа </w:t>
            </w:r>
            <w:r>
              <w:rPr>
                <w:rFonts w:ascii="Times New Roman" w:hAnsi="Times New Roman"/>
                <w:sz w:val="24"/>
              </w:rPr>
              <w:t xml:space="preserve">детей-сирот и детей, оставшихся без попечения родителей, </w:t>
            </w:r>
            <w:r>
              <w:rPr>
                <w:rFonts w:ascii="Times New Roman" w:hAnsi="Times New Roman"/>
                <w:sz w:val="24"/>
              </w:rPr>
              <w:t>лицам,потерявшим</w:t>
            </w:r>
            <w:r>
              <w:rPr>
                <w:rFonts w:ascii="Times New Roman" w:hAnsi="Times New Roman"/>
                <w:sz w:val="24"/>
              </w:rPr>
              <w:t xml:space="preserve"> в период обучения обоих родителей или единственного родителя, </w:t>
            </w:r>
            <w:r>
              <w:rPr>
                <w:rFonts w:ascii="Times New Roman" w:hAnsi="Times New Roman"/>
                <w:sz w:val="24"/>
              </w:rPr>
              <w:t xml:space="preserve">обучающимся по очной форме обучения по образовательным программам </w:t>
            </w:r>
            <w:r>
              <w:rPr>
                <w:rFonts w:ascii="Times New Roman" w:hAnsi="Times New Roman"/>
                <w:sz w:val="24"/>
              </w:rPr>
              <w:t>основного общего, среднего общего образования и по осн</w:t>
            </w:r>
            <w:r>
              <w:rPr>
                <w:rFonts w:ascii="Times New Roman" w:hAnsi="Times New Roman"/>
                <w:sz w:val="24"/>
              </w:rPr>
              <w:t xml:space="preserve">овным </w:t>
            </w:r>
            <w:r>
              <w:rPr>
                <w:rFonts w:ascii="Times New Roman" w:hAnsi="Times New Roman"/>
                <w:sz w:val="24"/>
              </w:rPr>
              <w:t xml:space="preserve">профессиональным </w:t>
            </w:r>
            <w:r>
              <w:rPr>
                <w:rFonts w:ascii="Times New Roman" w:hAnsi="Times New Roman"/>
                <w:sz w:val="24"/>
              </w:rPr>
              <w:t xml:space="preserve">образовательным </w:t>
            </w:r>
            <w:r>
              <w:rPr>
                <w:rFonts w:ascii="Times New Roman" w:hAnsi="Times New Roman"/>
                <w:sz w:val="24"/>
              </w:rPr>
              <w:t xml:space="preserve">программам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 xml:space="preserve">(или) </w:t>
            </w:r>
            <w:r>
              <w:rPr>
                <w:rFonts w:ascii="Times New Roman" w:hAnsi="Times New Roman"/>
                <w:sz w:val="24"/>
              </w:rPr>
              <w:t xml:space="preserve">по программам профессиональной подготовки по профессиям рабочих, </w:t>
            </w:r>
            <w:r>
              <w:rPr>
                <w:rFonts w:ascii="Times New Roman" w:hAnsi="Times New Roman"/>
                <w:sz w:val="24"/>
              </w:rPr>
              <w:t xml:space="preserve">должностям служащих, до завершения обучения по указанным образовательным </w:t>
            </w:r>
            <w:r>
              <w:rPr>
                <w:rFonts w:ascii="Times New Roman" w:hAnsi="Times New Roman"/>
                <w:sz w:val="24"/>
              </w:rPr>
              <w:t xml:space="preserve">программам, детям в возрасте до 18 лет граждан Российской </w:t>
            </w:r>
            <w:r>
              <w:rPr>
                <w:rFonts w:ascii="Times New Roman" w:hAnsi="Times New Roman"/>
                <w:sz w:val="24"/>
              </w:rPr>
              <w:t xml:space="preserve">Федерации, </w:t>
            </w:r>
            <w:r>
              <w:rPr>
                <w:rFonts w:ascii="Times New Roman" w:hAnsi="Times New Roman"/>
                <w:sz w:val="24"/>
              </w:rPr>
              <w:t xml:space="preserve">участвующих в специальной военной операции на территории Украины, Донецкой </w:t>
            </w:r>
            <w:r>
              <w:rPr>
                <w:rFonts w:ascii="Times New Roman" w:hAnsi="Times New Roman"/>
                <w:sz w:val="24"/>
              </w:rPr>
              <w:t xml:space="preserve">Народной Республики, Луганской Народной Республики, Запорожской области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Херсонской области, обучающимся общеобразовательных организаций города </w:t>
            </w:r>
            <w:r>
              <w:rPr>
                <w:rFonts w:ascii="Times New Roman" w:hAnsi="Times New Roman"/>
                <w:sz w:val="24"/>
              </w:rPr>
              <w:t>Курска в автомобильном тр</w:t>
            </w:r>
            <w:r>
              <w:rPr>
                <w:rFonts w:ascii="Times New Roman" w:hAnsi="Times New Roman"/>
                <w:sz w:val="24"/>
              </w:rPr>
              <w:t xml:space="preserve">анспорте и городском наземном электрическом </w:t>
            </w:r>
            <w:r>
              <w:rPr>
                <w:rFonts w:ascii="Times New Roman" w:hAnsi="Times New Roman"/>
                <w:sz w:val="24"/>
              </w:rPr>
              <w:t>транспорте общего пользования города Курска».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4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Для оформления или </w:t>
            </w:r>
            <w:r>
              <w:rPr>
                <w:rFonts w:ascii="Times New Roman" w:hAnsi="Times New Roman"/>
                <w:sz w:val="24"/>
              </w:rPr>
              <w:t>перевыпуска</w:t>
            </w:r>
            <w:r>
              <w:rPr>
                <w:rFonts w:ascii="Times New Roman" w:hAnsi="Times New Roman"/>
                <w:sz w:val="24"/>
              </w:rPr>
              <w:t xml:space="preserve"> транспортной карты учащегося</w:t>
            </w:r>
          </w:p>
          <w:p w14:paraId="85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необходимо обратиться в офис ООО «ИЦ «Регион-Курск».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6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Право бесплатного проезда на маршрутах городского и п</w:t>
            </w:r>
            <w:r>
              <w:rPr>
                <w:rFonts w:ascii="Times New Roman" w:hAnsi="Times New Roman"/>
                <w:sz w:val="24"/>
                <w:highlight w:val="white"/>
              </w:rPr>
              <w:t>ригородного общественного транспорта предоставляется детям и лицам льготной категории, не пользующимся подвозом школьным автобусом. Право на бесплатный проезд имеют обучающиеся общеобразовательных организаций города Курска в автомобильном транспорте и горо</w:t>
            </w:r>
            <w:r>
              <w:rPr>
                <w:rFonts w:ascii="Times New Roman" w:hAnsi="Times New Roman"/>
                <w:sz w:val="24"/>
                <w:highlight w:val="white"/>
              </w:rPr>
              <w:t>дском наземном электрическом транспорте общего пользования города Курска.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7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Документ, </w:t>
            </w:r>
            <w:r>
              <w:rPr>
                <w:rFonts w:ascii="Times New Roman" w:hAnsi="Times New Roman"/>
                <w:sz w:val="24"/>
              </w:rPr>
              <w:t>удостоверяющий  личность</w:t>
            </w:r>
            <w:r>
              <w:rPr>
                <w:rFonts w:ascii="Times New Roman" w:hAnsi="Times New Roman"/>
                <w:sz w:val="24"/>
              </w:rPr>
              <w:t xml:space="preserve"> ребенка;</w:t>
            </w:r>
          </w:p>
          <w:p w14:paraId="88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СНИЛС </w:t>
            </w:r>
            <w:r>
              <w:rPr>
                <w:rFonts w:ascii="Times New Roman" w:hAnsi="Times New Roman"/>
                <w:sz w:val="24"/>
              </w:rPr>
              <w:t xml:space="preserve">учащегося;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highlight w:val="white"/>
              </w:rPr>
              <w:t>Справка из образовательного учреждения. 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854"/>
        </w:trPr>
        <w:tc>
          <w:tcPr>
            <w:tcW w:type="dxa" w:w="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9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25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A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Единовременная выплата при рождении третьего и</w:t>
            </w:r>
            <w:r>
              <w:rPr>
                <w:rFonts w:ascii="Times New Roman" w:hAnsi="Times New Roman"/>
                <w:sz w:val="24"/>
              </w:rPr>
              <w:t>ли последующего ребенка в молодой семье.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Единовременная выплата в размере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300 тысяч рублей.</w:t>
            </w:r>
          </w:p>
        </w:tc>
        <w:tc>
          <w:tcPr>
            <w:tcW w:type="dxa" w:w="3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B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Правительства Курской области от 15.04.2025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281-пп «Об утверждении порядка предоставления единовременной выплаты при рожде</w:t>
            </w:r>
            <w:r>
              <w:rPr>
                <w:rFonts w:ascii="Times New Roman" w:hAnsi="Times New Roman"/>
                <w:sz w:val="24"/>
              </w:rPr>
              <w:t>нии третьего или последующего ребенка в молодой семье».</w:t>
            </w:r>
          </w:p>
        </w:tc>
        <w:tc>
          <w:tcPr>
            <w:tcW w:type="dxa" w:w="34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C000000">
            <w:pPr>
              <w:keepNext w:val="1"/>
              <w:keepLines w:val="1"/>
              <w:widowControl w:val="0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подается в орган социальной защиты населения по месту жительства заявителя через: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- Многофункциональный центр по предоставлению государственных и муниципальных </w:t>
            </w:r>
            <w:r>
              <w:rPr>
                <w:rFonts w:ascii="Times New Roman" w:hAnsi="Times New Roman"/>
                <w:sz w:val="24"/>
              </w:rPr>
              <w:t xml:space="preserve">услуг;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– Посредством почтовой связи способом, позволяющим подтвердить факт и дату отправления.</w:t>
            </w:r>
          </w:p>
          <w:p w14:paraId="8D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рассматривается в течение 5 рабочих дней с даты регистрации в органах социальной защиты населения по месту жительства.</w:t>
            </w:r>
          </w:p>
        </w:tc>
        <w:tc>
          <w:tcPr>
            <w:tcW w:type="dxa" w:w="34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E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на получение единовременной вып</w:t>
            </w:r>
            <w:r>
              <w:rPr>
                <w:rFonts w:ascii="Times New Roman" w:hAnsi="Times New Roman"/>
                <w:sz w:val="24"/>
              </w:rPr>
              <w:t>латы предоставляется лицам в возрасте до 35 лет включительно. Третий и последующий ребенок должен быть рожден не ранее 1 января 2025 года. Наличие регистрации по одному месту жительства на территории Курской области заявителя и несовершеннолетних детей.</w:t>
            </w:r>
          </w:p>
        </w:tc>
        <w:tc>
          <w:tcPr>
            <w:tcW w:type="dxa" w:w="30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F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</w:t>
            </w:r>
            <w:r>
              <w:rPr>
                <w:rFonts w:ascii="Times New Roman" w:hAnsi="Times New Roman"/>
                <w:sz w:val="24"/>
              </w:rPr>
              <w:t>Копия документа, удостоверяющего личность заявителя и его супруга (при наличии);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– Копия документа с реквизитами расчетного счета, открытого получателем в кредитной организации Российской Федерации; </w:t>
            </w:r>
          </w:p>
          <w:p w14:paraId="90000000">
            <w:pPr>
              <w:keepNext w:val="1"/>
              <w:keepLines w:val="1"/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 К</w:t>
            </w:r>
            <w:r>
              <w:rPr>
                <w:rFonts w:ascii="Times New Roman" w:hAnsi="Times New Roman"/>
                <w:sz w:val="24"/>
                <w:highlight w:val="white"/>
              </w:rPr>
              <w:t>опии свидетельств о рождении детей, выданного комп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етентными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органами; </w:t>
            </w:r>
            <w:r>
              <w:rPr>
                <w:rFonts w:ascii="Times New Roman" w:hAnsi="Times New Roman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sz w:val="24"/>
              </w:rPr>
              <w:t>– К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опии документов, удостоверяющих личность детей, достигших возраста 14 лет. </w:t>
            </w:r>
          </w:p>
        </w:tc>
      </w:tr>
    </w:tbl>
    <w:p w14:paraId="91000000">
      <w:pPr>
        <w:widowControl w:val="1"/>
        <w:ind/>
        <w:jc w:val="center"/>
      </w:pPr>
    </w:p>
    <w:sectPr>
      <w:type w:val="nextPage"/>
      <w:pgSz w:h="11908" w:orient="landscape" w:w="16848"/>
      <w:pgMar w:bottom="567" w:footer="720" w:gutter="0" w:header="720" w:left="397" w:right="340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suff w:val="tab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suff w:val="tab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suff w:val="tab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suff w:val="tab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68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/>
      <w:jc w:val="both"/>
    </w:pPr>
    <w:rPr>
      <w:sz w:val="28"/>
    </w:rPr>
  </w:style>
  <w:style w:default="1" w:styleId="Style_2_ch" w:type="character">
    <w:name w:val="Normal"/>
    <w:link w:val="Style_2"/>
    <w:rPr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sz w:val="28"/>
    </w:rPr>
  </w:style>
  <w:style w:styleId="Style_3_ch" w:type="character">
    <w:name w:val="toc 2"/>
    <w:link w:val="Style_3"/>
    <w:rPr>
      <w:sz w:val="28"/>
    </w:rPr>
  </w:style>
  <w:style w:styleId="Style_4" w:type="paragraph">
    <w:name w:val="Quote"/>
    <w:basedOn w:val="Style_2"/>
    <w:next w:val="Style_2"/>
    <w:link w:val="Style_4_ch"/>
    <w:pPr>
      <w:widowControl w:val="1"/>
      <w:ind w:left="720" w:right="720"/>
    </w:pPr>
    <w:rPr>
      <w:i w:val="1"/>
    </w:rPr>
  </w:style>
  <w:style w:styleId="Style_4_ch" w:type="character">
    <w:name w:val="Quote"/>
    <w:basedOn w:val="Style_2_ch"/>
    <w:link w:val="Style_4"/>
    <w:rPr>
      <w:i w:val="1"/>
    </w:rPr>
  </w:style>
  <w:style w:styleId="Style_5" w:type="paragraph">
    <w:name w:val="toc 4"/>
    <w:next w:val="Style_2"/>
    <w:link w:val="Style_5_ch"/>
    <w:uiPriority w:val="39"/>
    <w:pPr>
      <w:widowControl w:val="1"/>
      <w:ind w:left="600"/>
    </w:pPr>
    <w:rPr>
      <w:sz w:val="28"/>
    </w:rPr>
  </w:style>
  <w:style w:styleId="Style_5_ch" w:type="character">
    <w:name w:val="toc 4"/>
    <w:link w:val="Style_5"/>
    <w:rPr>
      <w:sz w:val="28"/>
    </w:rPr>
  </w:style>
  <w:style w:styleId="Style_6" w:type="paragraph">
    <w:name w:val="heading 7"/>
    <w:basedOn w:val="Style_2"/>
    <w:next w:val="Style_2"/>
    <w:link w:val="Style_6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6_ch" w:type="character">
    <w:name w:val="heading 7"/>
    <w:basedOn w:val="Style_2_ch"/>
    <w:link w:val="Style_6"/>
    <w:rPr>
      <w:rFonts w:ascii="Liberation Sans" w:hAnsi="Liberation Sans"/>
      <w:b w:val="1"/>
      <w:i w:val="1"/>
      <w:sz w:val="22"/>
    </w:rPr>
  </w:style>
  <w:style w:styleId="Style_7" w:type="paragraph">
    <w:name w:val="toc 6"/>
    <w:next w:val="Style_2"/>
    <w:link w:val="Style_7_ch"/>
    <w:uiPriority w:val="39"/>
    <w:pPr>
      <w:widowControl w:val="1"/>
      <w:ind w:left="1000"/>
    </w:pPr>
    <w:rPr>
      <w:sz w:val="28"/>
    </w:rPr>
  </w:style>
  <w:style w:styleId="Style_7_ch" w:type="character">
    <w:name w:val="toc 6"/>
    <w:link w:val="Style_7"/>
    <w:rPr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left="1200"/>
    </w:pPr>
    <w:rPr>
      <w:sz w:val="28"/>
    </w:rPr>
  </w:style>
  <w:style w:styleId="Style_8_ch" w:type="character">
    <w:name w:val="toc 7"/>
    <w:link w:val="Style_8"/>
    <w:rPr>
      <w:sz w:val="28"/>
    </w:rPr>
  </w:style>
  <w:style w:styleId="Style_9" w:type="paragraph">
    <w:name w:val="Heading 9 Char"/>
    <w:basedOn w:val="Style_10"/>
    <w:link w:val="Style_9_ch"/>
    <w:rPr>
      <w:rFonts w:ascii="Liberation Sans" w:hAnsi="Liberation Sans"/>
      <w:i w:val="1"/>
      <w:sz w:val="21"/>
    </w:rPr>
  </w:style>
  <w:style w:styleId="Style_9_ch" w:type="character">
    <w:name w:val="Heading 9 Char"/>
    <w:basedOn w:val="Style_10_ch"/>
    <w:link w:val="Style_9"/>
    <w:rPr>
      <w:rFonts w:ascii="Liberation Sans" w:hAnsi="Liberation Sans"/>
      <w:i w:val="1"/>
      <w:sz w:val="21"/>
    </w:rPr>
  </w:style>
  <w:style w:styleId="Style_11" w:type="paragraph">
    <w:name w:val="Обычный1"/>
    <w:link w:val="Style_11_ch"/>
    <w:rPr>
      <w:sz w:val="28"/>
    </w:rPr>
  </w:style>
  <w:style w:styleId="Style_11_ch" w:type="character">
    <w:name w:val="Обычный1"/>
    <w:link w:val="Style_11"/>
    <w:rPr>
      <w:sz w:val="28"/>
    </w:rPr>
  </w:style>
  <w:style w:styleId="Style_12" w:type="paragraph">
    <w:name w:val="table of figures"/>
    <w:basedOn w:val="Style_2"/>
    <w:next w:val="Style_2"/>
    <w:link w:val="Style_12_ch"/>
  </w:style>
  <w:style w:styleId="Style_12_ch" w:type="character">
    <w:name w:val="table of figures"/>
    <w:basedOn w:val="Style_2_ch"/>
    <w:link w:val="Style_12"/>
  </w:style>
  <w:style w:styleId="Style_13" w:type="paragraph">
    <w:name w:val="Heading 3 Char"/>
    <w:basedOn w:val="Style_14"/>
    <w:link w:val="Style_13_ch"/>
    <w:rPr>
      <w:rFonts w:ascii="Liberation Sans" w:hAnsi="Liberation Sans"/>
      <w:sz w:val="30"/>
    </w:rPr>
  </w:style>
  <w:style w:styleId="Style_13_ch" w:type="character">
    <w:name w:val="Heading 3 Char"/>
    <w:basedOn w:val="Style_14_ch"/>
    <w:link w:val="Style_13"/>
    <w:rPr>
      <w:rFonts w:ascii="Liberation Sans" w:hAnsi="Liberation Sans"/>
      <w:sz w:val="30"/>
    </w:rPr>
  </w:style>
  <w:style w:styleId="Style_15" w:type="paragraph">
    <w:name w:val="Endnote"/>
    <w:basedOn w:val="Style_2"/>
    <w:link w:val="Style_15_ch"/>
    <w:pPr>
      <w:widowControl w:val="1"/>
      <w:spacing w:after="0" w:line="240" w:lineRule="auto"/>
      <w:ind/>
    </w:pPr>
    <w:rPr>
      <w:sz w:val="20"/>
    </w:rPr>
  </w:style>
  <w:style w:styleId="Style_15_ch" w:type="character">
    <w:name w:val="Endnote"/>
    <w:basedOn w:val="Style_2_ch"/>
    <w:link w:val="Style_15"/>
    <w:rPr>
      <w:sz w:val="20"/>
    </w:rPr>
  </w:style>
  <w:style w:styleId="Style_16" w:type="paragraph">
    <w:name w:val="heading 3"/>
    <w:next w:val="Style_2"/>
    <w:link w:val="Style_16_ch"/>
    <w:uiPriority w:val="9"/>
    <w:qFormat/>
    <w:pPr>
      <w:widowControl w:val="1"/>
      <w:spacing w:after="120" w:before="120"/>
      <w:ind/>
      <w:jc w:val="both"/>
      <w:outlineLvl w:val="2"/>
    </w:pPr>
    <w:rPr>
      <w:b w:val="1"/>
      <w:sz w:val="26"/>
    </w:rPr>
  </w:style>
  <w:style w:styleId="Style_16_ch" w:type="character">
    <w:name w:val="heading 3"/>
    <w:link w:val="Style_16"/>
    <w:rPr>
      <w:b w:val="1"/>
      <w:sz w:val="26"/>
    </w:rPr>
  </w:style>
  <w:style w:styleId="Style_17" w:type="paragraph">
    <w:name w:val="Heading 1 Char"/>
    <w:basedOn w:val="Style_14"/>
    <w:link w:val="Style_17_ch"/>
    <w:rPr>
      <w:rFonts w:ascii="Liberation Sans" w:hAnsi="Liberation Sans"/>
      <w:sz w:val="40"/>
    </w:rPr>
  </w:style>
  <w:style w:styleId="Style_17_ch" w:type="character">
    <w:name w:val="Heading 1 Char"/>
    <w:basedOn w:val="Style_14_ch"/>
    <w:link w:val="Style_17"/>
    <w:rPr>
      <w:rFonts w:ascii="Liberation Sans" w:hAnsi="Liberation Sans"/>
      <w:sz w:val="40"/>
    </w:rPr>
  </w:style>
  <w:style w:styleId="Style_18" w:type="paragraph">
    <w:name w:val="Header Char"/>
    <w:basedOn w:val="Style_10"/>
    <w:link w:val="Style_18_ch"/>
  </w:style>
  <w:style w:styleId="Style_18_ch" w:type="character">
    <w:name w:val="Header Char"/>
    <w:basedOn w:val="Style_10_ch"/>
    <w:link w:val="Style_18"/>
  </w:style>
  <w:style w:styleId="Style_19" w:type="paragraph">
    <w:name w:val="Endnote"/>
    <w:link w:val="Style_19_ch"/>
    <w:pPr>
      <w:widowControl w:val="1"/>
      <w:ind w:firstLine="851"/>
      <w:jc w:val="both"/>
    </w:pPr>
    <w:rPr>
      <w:sz w:val="22"/>
    </w:rPr>
  </w:style>
  <w:style w:styleId="Style_19_ch" w:type="character">
    <w:name w:val="Endnote"/>
    <w:link w:val="Style_19"/>
    <w:rPr>
      <w:sz w:val="22"/>
    </w:rPr>
  </w:style>
  <w:style w:styleId="Style_20" w:type="paragraph">
    <w:name w:val="Heading 6 Char"/>
    <w:basedOn w:val="Style_10"/>
    <w:link w:val="Style_20_ch"/>
    <w:rPr>
      <w:rFonts w:ascii="Liberation Sans" w:hAnsi="Liberation Sans"/>
      <w:b w:val="1"/>
      <w:sz w:val="22"/>
    </w:rPr>
  </w:style>
  <w:style w:styleId="Style_20_ch" w:type="character">
    <w:name w:val="Heading 6 Char"/>
    <w:basedOn w:val="Style_10_ch"/>
    <w:link w:val="Style_20"/>
    <w:rPr>
      <w:rFonts w:ascii="Liberation Sans" w:hAnsi="Liberation Sans"/>
      <w:b w:val="1"/>
      <w:sz w:val="2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1" w:type="paragraph">
    <w:name w:val="heading 9"/>
    <w:basedOn w:val="Style_2"/>
    <w:next w:val="Style_2"/>
    <w:link w:val="Style_21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1_ch" w:type="character">
    <w:name w:val="heading 9"/>
    <w:basedOn w:val="Style_2_ch"/>
    <w:link w:val="Style_21"/>
    <w:rPr>
      <w:rFonts w:ascii="Liberation Sans" w:hAnsi="Liberation Sans"/>
      <w:i w:val="1"/>
      <w:sz w:val="21"/>
    </w:rPr>
  </w:style>
  <w:style w:styleId="Style_22" w:type="paragraph">
    <w:name w:val="Footnote"/>
    <w:basedOn w:val="Style_2"/>
    <w:link w:val="Style_22_ch"/>
    <w:pPr>
      <w:widowControl w:val="1"/>
      <w:spacing w:after="40"/>
      <w:ind/>
    </w:pPr>
    <w:rPr>
      <w:sz w:val="18"/>
    </w:rPr>
  </w:style>
  <w:style w:styleId="Style_22_ch" w:type="character">
    <w:name w:val="Footnote"/>
    <w:basedOn w:val="Style_2_ch"/>
    <w:link w:val="Style_22"/>
    <w:rPr>
      <w:sz w:val="18"/>
    </w:rPr>
  </w:style>
  <w:style w:styleId="Style_23" w:type="paragraph">
    <w:name w:val="Heading 7 Char"/>
    <w:basedOn w:val="Style_10"/>
    <w:link w:val="Style_23_ch"/>
    <w:rPr>
      <w:rFonts w:ascii="Liberation Sans" w:hAnsi="Liberation Sans"/>
      <w:b w:val="1"/>
      <w:i w:val="1"/>
      <w:sz w:val="22"/>
    </w:rPr>
  </w:style>
  <w:style w:styleId="Style_23_ch" w:type="character">
    <w:name w:val="Heading 7 Char"/>
    <w:basedOn w:val="Style_10_ch"/>
    <w:link w:val="Style_23"/>
    <w:rPr>
      <w:rFonts w:ascii="Liberation Sans" w:hAnsi="Liberation Sans"/>
      <w:b w:val="1"/>
      <w:i w:val="1"/>
      <w:sz w:val="22"/>
    </w:rPr>
  </w:style>
  <w:style w:styleId="Style_24" w:type="paragraph">
    <w:name w:val="Title Char"/>
    <w:basedOn w:val="Style_14"/>
    <w:link w:val="Style_24_ch"/>
    <w:rPr>
      <w:sz w:val="48"/>
    </w:rPr>
  </w:style>
  <w:style w:styleId="Style_24_ch" w:type="character">
    <w:name w:val="Title Char"/>
    <w:basedOn w:val="Style_14_ch"/>
    <w:link w:val="Style_24"/>
    <w:rPr>
      <w:sz w:val="48"/>
    </w:rPr>
  </w:style>
  <w:style w:styleId="Style_25" w:type="paragraph">
    <w:name w:val="Footer Char"/>
    <w:basedOn w:val="Style_10"/>
    <w:link w:val="Style_25_ch"/>
  </w:style>
  <w:style w:styleId="Style_25_ch" w:type="character">
    <w:name w:val="Footer Char"/>
    <w:basedOn w:val="Style_10_ch"/>
    <w:link w:val="Style_25"/>
  </w:style>
  <w:style w:styleId="Style_26" w:type="paragraph">
    <w:name w:val="List Paragraph"/>
    <w:basedOn w:val="Style_2"/>
    <w:link w:val="Style_26_ch"/>
    <w:pPr>
      <w:widowControl w:val="1"/>
      <w:ind w:left="720"/>
      <w:contextualSpacing w:val="1"/>
    </w:pPr>
  </w:style>
  <w:style w:styleId="Style_26_ch" w:type="character">
    <w:name w:val="List Paragraph"/>
    <w:basedOn w:val="Style_2_ch"/>
    <w:link w:val="Style_26"/>
  </w:style>
  <w:style w:styleId="Style_27" w:type="paragraph">
    <w:name w:val="TOC Heading"/>
    <w:link w:val="Style_27_ch"/>
  </w:style>
  <w:style w:styleId="Style_27_ch" w:type="character">
    <w:name w:val="TOC Heading"/>
    <w:link w:val="Style_27"/>
  </w:style>
  <w:style w:styleId="Style_28" w:type="paragraph">
    <w:name w:val="toc 3"/>
    <w:next w:val="Style_2"/>
    <w:link w:val="Style_28_ch"/>
    <w:uiPriority w:val="39"/>
    <w:pPr>
      <w:widowControl w:val="1"/>
      <w:ind w:left="400"/>
    </w:pPr>
    <w:rPr>
      <w:sz w:val="28"/>
    </w:rPr>
  </w:style>
  <w:style w:styleId="Style_28_ch" w:type="character">
    <w:name w:val="toc 3"/>
    <w:link w:val="Style_28"/>
    <w:rPr>
      <w:sz w:val="28"/>
    </w:rPr>
  </w:style>
  <w:style w:styleId="Style_29" w:type="paragraph">
    <w:name w:val="Caption"/>
    <w:basedOn w:val="Style_2"/>
    <w:next w:val="Style_2"/>
    <w:link w:val="Style_29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29_ch" w:type="character">
    <w:name w:val="Caption"/>
    <w:basedOn w:val="Style_2_ch"/>
    <w:link w:val="Style_29"/>
    <w:rPr>
      <w:b w:val="1"/>
      <w:color w:themeColor="accent1" w:val="4F81BD"/>
      <w:sz w:val="18"/>
    </w:rPr>
  </w:style>
  <w:style w:styleId="Style_30" w:type="paragraph">
    <w:name w:val="Quote Char"/>
    <w:link w:val="Style_30_ch"/>
    <w:rPr>
      <w:i w:val="1"/>
    </w:rPr>
  </w:style>
  <w:style w:styleId="Style_30_ch" w:type="character">
    <w:name w:val="Quote Char"/>
    <w:link w:val="Style_30"/>
    <w:rPr>
      <w:i w:val="1"/>
    </w:rPr>
  </w:style>
  <w:style w:styleId="Style_31" w:type="paragraph">
    <w:name w:val="Heading 8 Char"/>
    <w:basedOn w:val="Style_10"/>
    <w:link w:val="Style_31_ch"/>
    <w:rPr>
      <w:rFonts w:ascii="Liberation Sans" w:hAnsi="Liberation Sans"/>
      <w:i w:val="1"/>
      <w:sz w:val="22"/>
    </w:rPr>
  </w:style>
  <w:style w:styleId="Style_31_ch" w:type="character">
    <w:name w:val="Heading 8 Char"/>
    <w:basedOn w:val="Style_10_ch"/>
    <w:link w:val="Style_31"/>
    <w:rPr>
      <w:rFonts w:ascii="Liberation Sans" w:hAnsi="Liberation Sans"/>
      <w:i w:val="1"/>
      <w:sz w:val="22"/>
    </w:rPr>
  </w:style>
  <w:style w:styleId="Style_32" w:type="paragraph">
    <w:name w:val="Гиперссылка2"/>
    <w:link w:val="Style_32_ch"/>
    <w:rPr>
      <w:color w:val="0000FF"/>
      <w:u w:val="single"/>
    </w:rPr>
  </w:style>
  <w:style w:styleId="Style_32_ch" w:type="character">
    <w:name w:val="Гиперссылка2"/>
    <w:link w:val="Style_32"/>
    <w:rPr>
      <w:color w:val="0000FF"/>
      <w:u w:val="single"/>
    </w:rPr>
  </w:style>
  <w:style w:styleId="Style_33" w:type="paragraph">
    <w:name w:val="heading 5"/>
    <w:next w:val="Style_2"/>
    <w:link w:val="Style_33_ch"/>
    <w:uiPriority w:val="9"/>
    <w:qFormat/>
    <w:pPr>
      <w:widowControl w:val="1"/>
      <w:spacing w:after="120" w:before="120"/>
      <w:ind/>
      <w:jc w:val="both"/>
      <w:outlineLvl w:val="4"/>
    </w:pPr>
    <w:rPr>
      <w:b w:val="1"/>
      <w:sz w:val="22"/>
    </w:rPr>
  </w:style>
  <w:style w:styleId="Style_33_ch" w:type="character">
    <w:name w:val="heading 5"/>
    <w:link w:val="Style_33"/>
    <w:rPr>
      <w:b w:val="1"/>
      <w:sz w:val="22"/>
    </w:rPr>
  </w:style>
  <w:style w:styleId="Style_34" w:type="paragraph">
    <w:name w:val="heading 1"/>
    <w:next w:val="Style_2"/>
    <w:link w:val="Style_34_ch"/>
    <w:uiPriority w:val="9"/>
    <w:qFormat/>
    <w:pPr>
      <w:widowControl w:val="1"/>
      <w:spacing w:after="120" w:before="120"/>
      <w:ind/>
      <w:jc w:val="both"/>
      <w:outlineLvl w:val="0"/>
    </w:pPr>
    <w:rPr>
      <w:b w:val="1"/>
      <w:sz w:val="32"/>
    </w:rPr>
  </w:style>
  <w:style w:styleId="Style_34_ch" w:type="character">
    <w:name w:val="heading 1"/>
    <w:link w:val="Style_34"/>
    <w:rPr>
      <w:b w:val="1"/>
      <w:sz w:val="32"/>
    </w:rPr>
  </w:style>
  <w:style w:styleId="Style_35" w:type="paragraph">
    <w:name w:val="Гиперссылка1"/>
    <w:link w:val="Style_35_ch"/>
    <w:rPr>
      <w:color w:val="0000FF"/>
      <w:u w:val="single"/>
    </w:rPr>
  </w:style>
  <w:style w:styleId="Style_35_ch" w:type="character">
    <w:name w:val="Гиперссылка1"/>
    <w:link w:val="Style_35"/>
    <w:rPr>
      <w:color w:val="0000FF"/>
      <w:u w:val="single"/>
    </w:rPr>
  </w:style>
  <w:style w:styleId="Style_36" w:type="paragraph">
    <w:name w:val="Intense Quote"/>
    <w:basedOn w:val="Style_2"/>
    <w:next w:val="Style_2"/>
    <w:link w:val="Style_36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36_ch" w:type="character">
    <w:name w:val="Intense Quote"/>
    <w:basedOn w:val="Style_2_ch"/>
    <w:link w:val="Style_36"/>
    <w:rPr>
      <w:i w:val="1"/>
    </w:rPr>
  </w:style>
  <w:style w:styleId="Style_37" w:type="paragraph">
    <w:name w:val="Heading 5 Char"/>
    <w:basedOn w:val="Style_14"/>
    <w:link w:val="Style_37_ch"/>
    <w:rPr>
      <w:rFonts w:ascii="Liberation Sans" w:hAnsi="Liberation Sans"/>
      <w:b w:val="1"/>
    </w:rPr>
  </w:style>
  <w:style w:styleId="Style_37_ch" w:type="character">
    <w:name w:val="Heading 5 Char"/>
    <w:basedOn w:val="Style_14_ch"/>
    <w:link w:val="Style_37"/>
    <w:rPr>
      <w:rFonts w:ascii="Liberation Sans" w:hAnsi="Liberation Sans"/>
      <w:b w:val="1"/>
    </w:rPr>
  </w:style>
  <w:style w:styleId="Style_38" w:type="paragraph">
    <w:name w:val="Hyperlink"/>
    <w:link w:val="Style_38_ch"/>
    <w:rPr>
      <w:color w:val="0000FF"/>
      <w:u w:val="single"/>
    </w:rPr>
  </w:style>
  <w:style w:styleId="Style_38_ch" w:type="character">
    <w:name w:val="Hyperlink"/>
    <w:link w:val="Style_38"/>
    <w:rPr>
      <w:color w:val="0000FF"/>
      <w:u w:val="single"/>
    </w:rPr>
  </w:style>
  <w:style w:styleId="Style_39" w:type="paragraph">
    <w:name w:val="Footnote"/>
    <w:basedOn w:val="Style_2"/>
    <w:link w:val="Style_39_ch"/>
    <w:pPr>
      <w:widowControl w:val="1"/>
      <w:spacing w:after="40" w:line="240" w:lineRule="auto"/>
      <w:ind/>
    </w:pPr>
    <w:rPr>
      <w:sz w:val="18"/>
    </w:rPr>
  </w:style>
  <w:style w:styleId="Style_39_ch" w:type="character">
    <w:name w:val="Footnote"/>
    <w:basedOn w:val="Style_2_ch"/>
    <w:link w:val="Style_39"/>
    <w:rPr>
      <w:sz w:val="18"/>
    </w:rPr>
  </w:style>
  <w:style w:styleId="Style_40" w:type="paragraph">
    <w:name w:val="heading 8"/>
    <w:basedOn w:val="Style_2"/>
    <w:next w:val="Style_2"/>
    <w:link w:val="Style_40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0_ch" w:type="character">
    <w:name w:val="heading 8"/>
    <w:basedOn w:val="Style_2_ch"/>
    <w:link w:val="Style_40"/>
    <w:rPr>
      <w:rFonts w:ascii="Liberation Sans" w:hAnsi="Liberation Sans"/>
      <w:i w:val="1"/>
      <w:sz w:val="22"/>
    </w:rPr>
  </w:style>
  <w:style w:styleId="Style_41" w:type="paragraph">
    <w:name w:val="Знак сноски1"/>
    <w:basedOn w:val="Style_14"/>
    <w:link w:val="Style_41_ch"/>
    <w:rPr>
      <w:vertAlign w:val="superscript"/>
    </w:rPr>
  </w:style>
  <w:style w:styleId="Style_41_ch" w:type="character">
    <w:name w:val="Знак сноски1"/>
    <w:basedOn w:val="Style_14_ch"/>
    <w:link w:val="Style_41"/>
    <w:rPr>
      <w:vertAlign w:val="superscript"/>
    </w:rPr>
  </w:style>
  <w:style w:styleId="Style_42" w:type="paragraph">
    <w:name w:val="toc 1"/>
    <w:next w:val="Style_2"/>
    <w:link w:val="Style_42_ch"/>
    <w:uiPriority w:val="39"/>
    <w:rPr>
      <w:b w:val="1"/>
      <w:sz w:val="28"/>
    </w:rPr>
  </w:style>
  <w:style w:styleId="Style_42_ch" w:type="character">
    <w:name w:val="toc 1"/>
    <w:link w:val="Style_42"/>
    <w:rPr>
      <w:b w:val="1"/>
      <w:sz w:val="28"/>
    </w:rPr>
  </w:style>
  <w:style w:styleId="Style_43" w:type="paragraph">
    <w:name w:val="Header and Footer"/>
    <w:link w:val="Style_43_ch"/>
    <w:pPr>
      <w:widowControl w:val="1"/>
      <w:ind/>
      <w:jc w:val="both"/>
    </w:pPr>
    <w:rPr>
      <w:sz w:val="28"/>
    </w:rPr>
  </w:style>
  <w:style w:styleId="Style_43_ch" w:type="character">
    <w:name w:val="Header and Footer"/>
    <w:link w:val="Style_43"/>
    <w:rPr>
      <w:sz w:val="28"/>
    </w:rPr>
  </w:style>
  <w:style w:styleId="Style_44" w:type="paragraph">
    <w:name w:val="toc 9"/>
    <w:next w:val="Style_2"/>
    <w:link w:val="Style_44_ch"/>
    <w:uiPriority w:val="39"/>
    <w:pPr>
      <w:widowControl w:val="1"/>
      <w:ind w:left="1600"/>
    </w:pPr>
    <w:rPr>
      <w:sz w:val="28"/>
    </w:rPr>
  </w:style>
  <w:style w:styleId="Style_44_ch" w:type="character">
    <w:name w:val="toc 9"/>
    <w:link w:val="Style_44"/>
    <w:rPr>
      <w:sz w:val="28"/>
    </w:rPr>
  </w:style>
  <w:style w:styleId="Style_45" w:type="paragraph">
    <w:name w:val="Footer"/>
    <w:basedOn w:val="Style_2"/>
    <w:link w:val="Style_45_ch"/>
    <w:pPr>
      <w:widowControl w:val="1"/>
      <w:tabs>
        <w:tab w:leader="none" w:pos="7143" w:val="center"/>
        <w:tab w:leader="none" w:pos="14287" w:val="right"/>
      </w:tabs>
      <w:ind/>
    </w:pPr>
  </w:style>
  <w:style w:styleId="Style_45_ch" w:type="character">
    <w:name w:val="Footer"/>
    <w:basedOn w:val="Style_2_ch"/>
    <w:link w:val="Style_45"/>
  </w:style>
  <w:style w:styleId="Style_46" w:type="paragraph">
    <w:name w:val="Heading 2 Char"/>
    <w:basedOn w:val="Style_14"/>
    <w:link w:val="Style_46_ch"/>
    <w:rPr>
      <w:rFonts w:ascii="Liberation Sans" w:hAnsi="Liberation Sans"/>
      <w:sz w:val="34"/>
    </w:rPr>
  </w:style>
  <w:style w:styleId="Style_46_ch" w:type="character">
    <w:name w:val="Heading 2 Char"/>
    <w:basedOn w:val="Style_14_ch"/>
    <w:link w:val="Style_46"/>
    <w:rPr>
      <w:rFonts w:ascii="Liberation Sans" w:hAnsi="Liberation Sans"/>
      <w:sz w:val="34"/>
    </w:rPr>
  </w:style>
  <w:style w:styleId="Style_47" w:type="paragraph">
    <w:name w:val="Caption Char"/>
    <w:basedOn w:val="Style_10"/>
    <w:link w:val="Style_47_ch"/>
    <w:rPr>
      <w:b w:val="1"/>
      <w:color w:themeColor="accent1" w:val="4F81BD"/>
      <w:sz w:val="18"/>
    </w:rPr>
  </w:style>
  <w:style w:styleId="Style_47_ch" w:type="character">
    <w:name w:val="Caption Char"/>
    <w:basedOn w:val="Style_10_ch"/>
    <w:link w:val="Style_47"/>
    <w:rPr>
      <w:b w:val="1"/>
      <w:color w:themeColor="accent1" w:val="4F81BD"/>
      <w:sz w:val="18"/>
    </w:rPr>
  </w:style>
  <w:style w:styleId="Style_48" w:type="paragraph">
    <w:name w:val="Heading 4 Char"/>
    <w:basedOn w:val="Style_14"/>
    <w:link w:val="Style_48_ch"/>
    <w:rPr>
      <w:rFonts w:ascii="Liberation Sans" w:hAnsi="Liberation Sans"/>
      <w:b w:val="1"/>
      <w:sz w:val="26"/>
    </w:rPr>
  </w:style>
  <w:style w:styleId="Style_48_ch" w:type="character">
    <w:name w:val="Heading 4 Char"/>
    <w:basedOn w:val="Style_14_ch"/>
    <w:link w:val="Style_48"/>
    <w:rPr>
      <w:rFonts w:ascii="Liberation Sans" w:hAnsi="Liberation Sans"/>
      <w:b w:val="1"/>
      <w:sz w:val="26"/>
    </w:rPr>
  </w:style>
  <w:style w:styleId="Style_49" w:type="paragraph">
    <w:name w:val="Header"/>
    <w:basedOn w:val="Style_2"/>
    <w:link w:val="Style_49_ch"/>
    <w:pPr>
      <w:widowControl w:val="1"/>
      <w:tabs>
        <w:tab w:leader="none" w:pos="7143" w:val="center"/>
        <w:tab w:leader="none" w:pos="14287" w:val="right"/>
      </w:tabs>
      <w:ind/>
    </w:pPr>
  </w:style>
  <w:style w:styleId="Style_49_ch" w:type="character">
    <w:name w:val="Header"/>
    <w:basedOn w:val="Style_2_ch"/>
    <w:link w:val="Style_49"/>
  </w:style>
  <w:style w:styleId="Style_50" w:type="paragraph">
    <w:name w:val="toc 8"/>
    <w:next w:val="Style_2"/>
    <w:link w:val="Style_50_ch"/>
    <w:uiPriority w:val="39"/>
    <w:pPr>
      <w:widowControl w:val="1"/>
      <w:ind w:left="1400"/>
    </w:pPr>
    <w:rPr>
      <w:sz w:val="28"/>
    </w:rPr>
  </w:style>
  <w:style w:styleId="Style_50_ch" w:type="character">
    <w:name w:val="toc 8"/>
    <w:link w:val="Style_50"/>
    <w:rPr>
      <w:sz w:val="28"/>
    </w:rPr>
  </w:style>
  <w:style w:styleId="Style_51" w:type="paragraph">
    <w:name w:val="Footnote"/>
    <w:link w:val="Style_51_ch"/>
    <w:pPr>
      <w:widowControl w:val="1"/>
      <w:ind w:firstLine="851"/>
      <w:jc w:val="both"/>
    </w:pPr>
    <w:rPr>
      <w:sz w:val="22"/>
    </w:rPr>
  </w:style>
  <w:style w:styleId="Style_51_ch" w:type="character">
    <w:name w:val="Footnote"/>
    <w:link w:val="Style_51"/>
    <w:rPr>
      <w:sz w:val="22"/>
    </w:rPr>
  </w:style>
  <w:style w:styleId="Style_52" w:type="paragraph">
    <w:name w:val="Обычный1"/>
    <w:link w:val="Style_52_ch"/>
    <w:rPr>
      <w:sz w:val="28"/>
    </w:rPr>
  </w:style>
  <w:style w:styleId="Style_52_ch" w:type="character">
    <w:name w:val="Обычный1"/>
    <w:link w:val="Style_52"/>
    <w:rPr>
      <w:sz w:val="28"/>
    </w:rPr>
  </w:style>
  <w:style w:styleId="Style_53" w:type="paragraph">
    <w:name w:val="Subtitle Char"/>
    <w:basedOn w:val="Style_14"/>
    <w:link w:val="Style_53_ch"/>
  </w:style>
  <w:style w:styleId="Style_53_ch" w:type="character">
    <w:name w:val="Subtitle Char"/>
    <w:basedOn w:val="Style_14_ch"/>
    <w:link w:val="Style_53"/>
  </w:style>
  <w:style w:styleId="Style_54" w:type="paragraph">
    <w:name w:val="toc 5"/>
    <w:next w:val="Style_2"/>
    <w:link w:val="Style_54_ch"/>
    <w:uiPriority w:val="39"/>
    <w:pPr>
      <w:widowControl w:val="1"/>
      <w:ind w:left="800"/>
    </w:pPr>
    <w:rPr>
      <w:sz w:val="28"/>
    </w:rPr>
  </w:style>
  <w:style w:styleId="Style_54_ch" w:type="character">
    <w:name w:val="toc 5"/>
    <w:link w:val="Style_54"/>
    <w:rPr>
      <w:sz w:val="28"/>
    </w:rPr>
  </w:style>
  <w:style w:styleId="Style_55" w:type="paragraph">
    <w:name w:val="No Spacing"/>
    <w:link w:val="Style_55_ch"/>
  </w:style>
  <w:style w:styleId="Style_55_ch" w:type="character">
    <w:name w:val="No Spacing"/>
    <w:link w:val="Style_55"/>
  </w:style>
  <w:style w:styleId="Style_56" w:type="paragraph">
    <w:name w:val="Знак концевой сноски1"/>
    <w:basedOn w:val="Style_14"/>
    <w:link w:val="Style_56_ch"/>
    <w:rPr>
      <w:vertAlign w:val="superscript"/>
    </w:rPr>
  </w:style>
  <w:style w:styleId="Style_56_ch" w:type="character">
    <w:name w:val="Знак концевой сноски1"/>
    <w:basedOn w:val="Style_14_ch"/>
    <w:link w:val="Style_56"/>
    <w:rPr>
      <w:vertAlign w:val="superscript"/>
    </w:rPr>
  </w:style>
  <w:style w:styleId="Style_57" w:type="paragraph">
    <w:name w:val="Intense Quote Char"/>
    <w:link w:val="Style_57_ch"/>
    <w:rPr>
      <w:i w:val="1"/>
    </w:rPr>
  </w:style>
  <w:style w:styleId="Style_57_ch" w:type="character">
    <w:name w:val="Intense Quote Char"/>
    <w:link w:val="Style_57"/>
    <w:rPr>
      <w:i w:val="1"/>
    </w:rPr>
  </w:style>
  <w:style w:styleId="Style_58" w:type="paragraph">
    <w:name w:val="Subtitle"/>
    <w:next w:val="Style_2"/>
    <w:link w:val="Style_58_ch"/>
    <w:uiPriority w:val="11"/>
    <w:qFormat/>
    <w:pPr>
      <w:widowControl w:val="1"/>
      <w:ind/>
      <w:jc w:val="both"/>
    </w:pPr>
    <w:rPr>
      <w:i w:val="1"/>
    </w:rPr>
  </w:style>
  <w:style w:styleId="Style_58_ch" w:type="character">
    <w:name w:val="Subtitle"/>
    <w:link w:val="Style_58"/>
    <w:rPr>
      <w:i w:val="1"/>
    </w:rPr>
  </w:style>
  <w:style w:styleId="Style_59" w:type="paragraph">
    <w:name w:val="Endnote"/>
    <w:basedOn w:val="Style_2"/>
    <w:link w:val="Style_59_ch"/>
    <w:rPr>
      <w:sz w:val="20"/>
    </w:rPr>
  </w:style>
  <w:style w:styleId="Style_59_ch" w:type="character">
    <w:name w:val="Endnote"/>
    <w:basedOn w:val="Style_2_ch"/>
    <w:link w:val="Style_59"/>
    <w:rPr>
      <w:sz w:val="20"/>
    </w:rPr>
  </w:style>
  <w:style w:styleId="Style_60" w:type="paragraph">
    <w:name w:val="Title"/>
    <w:next w:val="Style_2"/>
    <w:link w:val="Style_60_ch"/>
    <w:uiPriority w:val="10"/>
    <w:qFormat/>
    <w:pPr>
      <w:widowControl w:val="1"/>
      <w:spacing w:after="567" w:before="567"/>
      <w:ind/>
      <w:jc w:val="center"/>
    </w:pPr>
    <w:rPr>
      <w:b w:val="1"/>
      <w:caps w:val="1"/>
      <w:sz w:val="40"/>
    </w:rPr>
  </w:style>
  <w:style w:styleId="Style_60_ch" w:type="character">
    <w:name w:val="Title"/>
    <w:link w:val="Style_60"/>
    <w:rPr>
      <w:b w:val="1"/>
      <w:caps w:val="1"/>
      <w:sz w:val="40"/>
    </w:rPr>
  </w:style>
  <w:style w:styleId="Style_61" w:type="paragraph">
    <w:name w:val="heading 4"/>
    <w:next w:val="Style_2"/>
    <w:link w:val="Style_61_ch"/>
    <w:uiPriority w:val="9"/>
    <w:qFormat/>
    <w:pPr>
      <w:widowControl w:val="1"/>
      <w:spacing w:after="120" w:before="120"/>
      <w:ind/>
      <w:jc w:val="both"/>
      <w:outlineLvl w:val="3"/>
    </w:pPr>
    <w:rPr>
      <w:b w:val="1"/>
    </w:rPr>
  </w:style>
  <w:style w:styleId="Style_61_ch" w:type="character">
    <w:name w:val="heading 4"/>
    <w:link w:val="Style_61"/>
    <w:rPr>
      <w:b w:val="1"/>
    </w:rPr>
  </w:style>
  <w:style w:styleId="Style_62" w:type="paragraph">
    <w:name w:val="heading 2"/>
    <w:next w:val="Style_2"/>
    <w:link w:val="Style_62_ch"/>
    <w:uiPriority w:val="9"/>
    <w:qFormat/>
    <w:pPr>
      <w:widowControl w:val="1"/>
      <w:spacing w:after="120" w:before="120"/>
      <w:ind/>
      <w:jc w:val="both"/>
      <w:outlineLvl w:val="1"/>
    </w:pPr>
    <w:rPr>
      <w:b w:val="1"/>
      <w:sz w:val="28"/>
    </w:rPr>
  </w:style>
  <w:style w:styleId="Style_62_ch" w:type="character">
    <w:name w:val="heading 2"/>
    <w:link w:val="Style_62"/>
    <w:rPr>
      <w:b w:val="1"/>
      <w:sz w:val="28"/>
    </w:rPr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63" w:type="paragraph">
    <w:name w:val="heading 6"/>
    <w:basedOn w:val="Style_2"/>
    <w:next w:val="Style_2"/>
    <w:link w:val="Style_63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63_ch" w:type="character">
    <w:name w:val="heading 6"/>
    <w:basedOn w:val="Style_2_ch"/>
    <w:link w:val="Style_63"/>
    <w:rPr>
      <w:rFonts w:ascii="Liberation Sans" w:hAnsi="Liberation Sans"/>
      <w:b w:val="1"/>
      <w:sz w:val="22"/>
    </w:rPr>
  </w:style>
  <w:style w:styleId="Style_64" w:type="table">
    <w:name w:val="List Table 3"/>
    <w:basedOn w:val="Style_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65" w:type="table">
    <w:name w:val="Grid Table 4 - Accent 4"/>
    <w:basedOn w:val="Style_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66" w:type="table">
    <w:name w:val="List Table 1 Light - Accent 5"/>
    <w:basedOn w:val="Style_1"/>
  </w:style>
  <w:style w:styleId="Style_67" w:type="table">
    <w:name w:val="Grid Table 5 Dark - Accent 5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8" w:type="table">
    <w:name w:val="Plain Table 5"/>
    <w:basedOn w:val="Style_1"/>
  </w:style>
  <w:style w:styleId="Style_69" w:type="table">
    <w:name w:val="List Table 3 - Accent 4"/>
    <w:basedOn w:val="Style_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70" w:type="table">
    <w:name w:val="Lined - Accent 6"/>
    <w:basedOn w:val="Style_1"/>
    <w:rPr>
      <w:color w:val="404040"/>
    </w:rPr>
  </w:style>
  <w:style w:styleId="Style_71" w:type="table">
    <w:name w:val="Grid Table 3 - Accent 6"/>
    <w:basedOn w:val="Style_1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72" w:type="table">
    <w:name w:val="List Table 4 - Accent 1"/>
    <w:basedOn w:val="Style_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3" w:type="table">
    <w:name w:val="Grid Table 4 - Accent 5"/>
    <w:basedOn w:val="Style_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4" w:type="table">
    <w:name w:val="List Table 4 - Accent 4"/>
    <w:basedOn w:val="Style_1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75" w:type="table">
    <w:name w:val="List Table 4 - Accent 5"/>
    <w:basedOn w:val="Style_1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76" w:type="table">
    <w:name w:val="Bordered - Accent 3"/>
    <w:basedOn w:val="Style_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77" w:type="table">
    <w:name w:val="List Table 5 Dark - Accent 5"/>
    <w:basedOn w:val="Style_1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78" w:type="table">
    <w:name w:val="Bordered"/>
    <w:basedOn w:val="Style_1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79" w:type="table">
    <w:name w:val="Grid Table 1 Light"/>
    <w:basedOn w:val="Style_1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0" w:type="table">
    <w:name w:val="Grid Table 2 - Accent 2"/>
    <w:basedOn w:val="Style_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1" w:type="table">
    <w:name w:val="Bordered - Accent 4"/>
    <w:basedOn w:val="Style_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82" w:type="table">
    <w:name w:val="Grid Table 2 - Accent 3"/>
    <w:basedOn w:val="Style_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3" w:type="table">
    <w:name w:val="List Table 1 Light - Accent 3"/>
    <w:basedOn w:val="Style_1"/>
  </w:style>
  <w:style w:styleId="Style_84" w:type="table">
    <w:name w:val="List Table 7 Colorful - Accent 4"/>
    <w:basedOn w:val="Style_1"/>
    <w:tblPr>
      <w:tblBorders>
        <w:right w:sz="4" w:themeColor="accent4" w:themeTint="9A" w:val="single"/>
      </w:tblBorders>
    </w:tblPr>
  </w:style>
  <w:style w:styleId="Style_85" w:type="table">
    <w:name w:val="List Table 5 Dark"/>
    <w:basedOn w:val="Style_1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86" w:type="table">
    <w:name w:val="Grid Table 3 - Accent 1"/>
    <w:basedOn w:val="Style_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7" w:type="table">
    <w:name w:val="Grid Table 5 Dark - Accent 2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8" w:type="table">
    <w:name w:val="Grid Table 7 Colorful - Accent 4"/>
    <w:basedOn w:val="Style_1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9" w:type="table">
    <w:name w:val="List Table 1 Light - Accent 1"/>
    <w:basedOn w:val="Style_1"/>
  </w:style>
  <w:style w:styleId="Style_90" w:type="table">
    <w:name w:val="Grid Table 7 Colorful - Accent 1"/>
    <w:basedOn w:val="Style_1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1" w:type="table">
    <w:name w:val="Lined - Accent 5"/>
    <w:basedOn w:val="Style_1"/>
    <w:rPr>
      <w:color w:val="404040"/>
    </w:rPr>
  </w:style>
  <w:style w:styleId="Style_92" w:type="table">
    <w:name w:val="Bordered &amp; Lined - Accent"/>
    <w:basedOn w:val="Style_1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3" w:type="table">
    <w:name w:val="Grid Table 4 - Accent 3"/>
    <w:basedOn w:val="Style_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94" w:type="table">
    <w:name w:val="Bordered - Accent 1"/>
    <w:basedOn w:val="Style_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5" w:type="table">
    <w:name w:val="List Table 2 - Accent 6"/>
    <w:basedOn w:val="Style_1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96" w:type="table">
    <w:name w:val="Table Grid Light"/>
    <w:basedOn w:val="Style_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97" w:type="table">
    <w:name w:val="List Table 7 Colorful - Accent 3"/>
    <w:basedOn w:val="Style_1"/>
    <w:tblPr>
      <w:tblBorders>
        <w:right w:sz="4" w:themeColor="accent3" w:themeTint="98" w:val="single"/>
      </w:tblBorders>
    </w:tblPr>
  </w:style>
  <w:style w:styleId="Style_98" w:type="table">
    <w:name w:val="Grid Table 1 Light - Accent 6"/>
    <w:basedOn w:val="Style_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9" w:type="table">
    <w:name w:val="List Table 2"/>
    <w:basedOn w:val="Style_1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00" w:type="table">
    <w:name w:val="List Table 7 Colorful - Accent 1"/>
    <w:basedOn w:val="Style_1"/>
    <w:tblPr>
      <w:tblBorders>
        <w:right w:sz="4" w:themeColor="accent1" w:val="single"/>
      </w:tblBorders>
    </w:tblPr>
  </w:style>
  <w:style w:styleId="Style_101" w:type="table">
    <w:name w:val="Grid Table 1 Light - Accent 5"/>
    <w:basedOn w:val="Style_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2" w:type="table">
    <w:name w:val="Grid Table 2"/>
    <w:basedOn w:val="Style_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3" w:type="table">
    <w:name w:val="Grid Table 7 Colorful - Accent 2"/>
    <w:basedOn w:val="Style_1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4" w:type="table">
    <w:name w:val="Bordered &amp; Lined - Accent 5"/>
    <w:basedOn w:val="Style_1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05" w:type="table">
    <w:name w:val="Grid Table 5 Dark - Accent 6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6" w:type="table">
    <w:name w:val="Grid Table 7 Colorful - Accent 6"/>
    <w:basedOn w:val="Style_1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7" w:type="table">
    <w:name w:val="List Table 6 Colorful - Accent 2"/>
    <w:basedOn w:val="Style_1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08" w:type="table">
    <w:name w:val="Bordered - Accent 6"/>
    <w:basedOn w:val="Style_1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9" w:type="table">
    <w:name w:val="Grid Table 3 - Accent 4"/>
    <w:basedOn w:val="Style_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0" w:type="table">
    <w:name w:val="Plain Table 2"/>
    <w:basedOn w:val="Style_1"/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11" w:type="table">
    <w:name w:val="Grid Table 6 Colorful - Accent 6"/>
    <w:basedOn w:val="Style_1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12" w:type="table">
    <w:name w:val="Lined - Accent"/>
    <w:basedOn w:val="Style_1"/>
    <w:rPr>
      <w:color w:val="404040"/>
    </w:rPr>
  </w:style>
  <w:style w:styleId="Style_113" w:type="table">
    <w:name w:val="Grid Table 3"/>
    <w:basedOn w:val="Style_1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14" w:type="table">
    <w:name w:val="Grid Table 2 - Accent 4"/>
    <w:basedOn w:val="Style_1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5" w:type="table">
    <w:name w:val="Grid Table 5 Dark - Accent 3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6" w:type="table">
    <w:name w:val="List Table 7 Colorful"/>
    <w:basedOn w:val="Style_1"/>
    <w:tblPr>
      <w:tblBorders>
        <w:right w:sz="4" w:themeColor="text1" w:themeTint="80" w:val="single"/>
      </w:tblBorders>
    </w:tblPr>
  </w:style>
  <w:style w:styleId="Style_117" w:type="table">
    <w:name w:val="Grid Table 6 Colorful - Accent 5"/>
    <w:basedOn w:val="Style_1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18" w:type="table">
    <w:name w:val="Grid Table 6 Colorful - Accent 2"/>
    <w:basedOn w:val="Style_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9" w:type="table">
    <w:name w:val="List Table 3 - Accent 2"/>
    <w:basedOn w:val="Style_1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20" w:type="table">
    <w:name w:val="Bordered - Accent 2"/>
    <w:basedOn w:val="Style_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21" w:type="table">
    <w:name w:val="List Table 5 Dark - Accent 1"/>
    <w:basedOn w:val="Style_1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22" w:type="table">
    <w:name w:val="Grid Table 4 - Accent 1"/>
    <w:basedOn w:val="Style_1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23" w:type="table">
    <w:name w:val="Grid Table 3 - Accent 2"/>
    <w:basedOn w:val="Style_1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4" w:type="table">
    <w:name w:val="Grid Table 1 Light - Accent 1"/>
    <w:basedOn w:val="Style_1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5" w:type="table">
    <w:name w:val="List Table 2 - Accent 2"/>
    <w:basedOn w:val="Style_1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26" w:type="table">
    <w:name w:val="Grid Table 1 Light - Accent 4"/>
    <w:basedOn w:val="Style_1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7" w:type="table">
    <w:name w:val="List Table 1 Light"/>
    <w:basedOn w:val="Style_1"/>
  </w:style>
  <w:style w:styleId="Style_128" w:type="table">
    <w:name w:val="List Table 5 Dark - Accent 4"/>
    <w:basedOn w:val="Style_1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29" w:type="table">
    <w:name w:val="List Table 4 - Accent 2"/>
    <w:basedOn w:val="Style_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30" w:type="table">
    <w:name w:val="List Table 4"/>
    <w:basedOn w:val="Style_1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31" w:type="table">
    <w:name w:val="List Table 6 Colorful - Accent 4"/>
    <w:basedOn w:val="Style_1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32" w:type="table">
    <w:name w:val="List Table 3 - Accent 6"/>
    <w:basedOn w:val="Style_1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33" w:type="table">
    <w:name w:val="Grid Table 7 Colorful - Accent 3"/>
    <w:basedOn w:val="Style_1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4" w:type="table">
    <w:name w:val="Bordered &amp; Lined - Accent 1"/>
    <w:basedOn w:val="Style_1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35" w:type="table">
    <w:name w:val="List Table 2 - Accent 3"/>
    <w:basedOn w:val="Style_1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6" w:type="table">
    <w:name w:val="Lined - Accent 3"/>
    <w:basedOn w:val="Style_1"/>
    <w:rPr>
      <w:color w:val="404040"/>
    </w:rPr>
  </w:style>
  <w:style w:styleId="Style_137" w:type="table">
    <w:name w:val="Plain Table 1"/>
    <w:basedOn w:val="Style_1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38" w:type="table">
    <w:name w:val="List Table 2 - Accent 4"/>
    <w:basedOn w:val="Style_1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39" w:type="table">
    <w:name w:val="List Table 6 Colorful - Accent 6"/>
    <w:basedOn w:val="Style_1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40" w:type="table">
    <w:name w:val="Bordered &amp; Lined - Accent 3"/>
    <w:basedOn w:val="Style_1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41" w:type="table">
    <w:name w:val="Grid Table 2 - Accent 1"/>
    <w:basedOn w:val="Style_1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2" w:type="table">
    <w:name w:val="Grid Table 6 Colorful"/>
    <w:basedOn w:val="Style_1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3" w:type="table">
    <w:name w:val="Bordered &amp; Lined - Accent 2"/>
    <w:basedOn w:val="Style_1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44" w:type="table">
    <w:name w:val="Grid Table 4 - Accent 6"/>
    <w:basedOn w:val="Style_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45" w:type="table">
    <w:name w:val="List Table 2 - Accent 5"/>
    <w:basedOn w:val="Style_1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46" w:type="table">
    <w:name w:val="List Table 7 Colorful - Accent 2"/>
    <w:basedOn w:val="Style_1"/>
    <w:tblPr>
      <w:tblBorders>
        <w:right w:sz="4" w:themeColor="accent2" w:themeTint="97" w:val="single"/>
      </w:tblBorders>
    </w:tblPr>
  </w:style>
  <w:style w:styleId="Style_147" w:type="table">
    <w:name w:val="List Table 3 - Accent 5"/>
    <w:basedOn w:val="Style_1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48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9" w:type="table">
    <w:name w:val="List Table 1 Light - Accent 4"/>
    <w:basedOn w:val="Style_1"/>
  </w:style>
  <w:style w:styleId="Style_150" w:type="table">
    <w:name w:val="Grid Table 2 - Accent 6"/>
    <w:basedOn w:val="Style_1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1" w:type="table">
    <w:name w:val="Grid Table 2 - Accent 5"/>
    <w:basedOn w:val="Style_1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2" w:type="table">
    <w:name w:val="List Table 6 Colorful - Accent 1"/>
    <w:basedOn w:val="Style_1"/>
    <w:tblPr>
      <w:tblBorders>
        <w:top w:sz="4" w:themeColor="accent1" w:val="single"/>
        <w:bottom w:sz="4" w:themeColor="accent1" w:val="single"/>
      </w:tblBorders>
    </w:tblPr>
  </w:style>
  <w:style w:styleId="Style_153" w:type="table">
    <w:name w:val="Plain Table 3"/>
    <w:basedOn w:val="Style_1"/>
  </w:style>
  <w:style w:styleId="Style_154" w:type="table">
    <w:name w:val="List Table 6 Colorful - Accent 5"/>
    <w:basedOn w:val="Style_1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55" w:type="table">
    <w:name w:val="Bordered &amp; Lined - Accent 4"/>
    <w:basedOn w:val="Style_1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56" w:type="table">
    <w:name w:val="Lined - Accent 4"/>
    <w:basedOn w:val="Style_1"/>
    <w:rPr>
      <w:color w:val="404040"/>
    </w:rPr>
  </w:style>
  <w:style w:styleId="Style_157" w:type="table">
    <w:name w:val="List Table 6 Colorful"/>
    <w:basedOn w:val="Style_1"/>
    <w:tblPr>
      <w:tblBorders>
        <w:top w:sz="4" w:themeColor="text1" w:themeTint="80" w:val="single"/>
        <w:bottom w:sz="4" w:themeColor="text1" w:themeTint="80" w:val="single"/>
      </w:tblBorders>
    </w:tblPr>
  </w:style>
  <w:style w:styleId="Style_158" w:type="table">
    <w:name w:val="Grid Table 3 - Accent 3"/>
    <w:basedOn w:val="Style_1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9" w:type="table">
    <w:name w:val="Grid Table 5 Dark- Accent 1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0" w:type="table">
    <w:name w:val="List Table 3 - Accent 1"/>
    <w:basedOn w:val="Style_1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1" w:type="table">
    <w:name w:val="Grid Table 1 Light - Accent 3"/>
    <w:basedOn w:val="Style_1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2" w:type="table">
    <w:name w:val="List Table 3 - Accent 3"/>
    <w:basedOn w:val="Style_1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63" w:type="table">
    <w:name w:val="List Table 6 Colorful - Accent 3"/>
    <w:basedOn w:val="Style_1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64" w:type="table">
    <w:name w:val="Grid Table 7 Colorful"/>
    <w:basedOn w:val="Style_1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5" w:type="table">
    <w:name w:val="Grid Table 5 Dark- Accent 4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6" w:type="table">
    <w:name w:val="Grid Table 6 Colorful - Accent 3"/>
    <w:basedOn w:val="Style_1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7" w:type="table">
    <w:name w:val="Grid Table 4"/>
    <w:basedOn w:val="Style_1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68" w:type="table">
    <w:name w:val="Bordered &amp; Lined - Accent 6"/>
    <w:basedOn w:val="Style_1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69" w:type="table">
    <w:name w:val="Bordered - Accent 5"/>
    <w:basedOn w:val="Style_1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0" w:type="table">
    <w:name w:val="List Table 5 Dark - Accent 2"/>
    <w:basedOn w:val="Style_1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71" w:type="table">
    <w:name w:val="List Table 4 - Accent 3"/>
    <w:basedOn w:val="Style_1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72" w:type="table">
    <w:name w:val="Plain Table 4"/>
    <w:basedOn w:val="Style_1"/>
  </w:style>
  <w:style w:styleId="Style_173" w:type="table">
    <w:name w:val="List Table 2 - Accent 1"/>
    <w:basedOn w:val="Style_1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74" w:type="table">
    <w:name w:val="Grid Table 7 Colorful - Accent 5"/>
    <w:basedOn w:val="Style_1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5" w:type="table">
    <w:name w:val="List Table 5 Dark - Accent 3"/>
    <w:basedOn w:val="Style_1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76" w:type="table">
    <w:name w:val="Grid Table 6 Colorful - Accent 4"/>
    <w:basedOn w:val="Style_1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7" w:type="table">
    <w:name w:val="Grid Table 4 - Accent 2"/>
    <w:basedOn w:val="Style_1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List Table 7 Colorful - Accent 5"/>
    <w:basedOn w:val="Style_1"/>
    <w:tblPr>
      <w:tblBorders>
        <w:right w:sz="4" w:themeColor="accent5" w:themeTint="9A" w:val="single"/>
      </w:tblBorders>
    </w:tblPr>
  </w:style>
  <w:style w:styleId="Style_179" w:type="table">
    <w:name w:val="Lined - Accent 1"/>
    <w:basedOn w:val="Style_1"/>
    <w:rPr>
      <w:color w:val="404040"/>
    </w:rPr>
  </w:style>
  <w:style w:styleId="Style_180" w:type="table">
    <w:name w:val="List Table 5 Dark - Accent 6"/>
    <w:basedOn w:val="Style_1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81" w:type="table">
    <w:name w:val="Grid Table 5 Dark"/>
    <w:basedOn w:val="Style_1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2" w:type="table">
    <w:name w:val="List Table 7 Colorful - Accent 6"/>
    <w:basedOn w:val="Style_1"/>
    <w:tblPr>
      <w:tblBorders>
        <w:right w:sz="4" w:themeColor="accent6" w:themeTint="98" w:val="single"/>
      </w:tblBorders>
    </w:tblPr>
  </w:style>
  <w:style w:styleId="Style_183" w:type="table">
    <w:name w:val="Lined - Accent 2"/>
    <w:basedOn w:val="Style_1"/>
    <w:rPr>
      <w:color w:val="404040"/>
    </w:rPr>
  </w:style>
  <w:style w:styleId="Style_184" w:type="table">
    <w:name w:val="List Table 1 Light - Accent 6"/>
    <w:basedOn w:val="Style_1"/>
  </w:style>
  <w:style w:styleId="Style_185" w:type="table">
    <w:name w:val="Grid Table 6 Colorful - Accent 1"/>
    <w:basedOn w:val="Style_1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6" w:type="table">
    <w:name w:val="Grid Table 3 - Accent 5"/>
    <w:basedOn w:val="Style_1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7" w:type="table">
    <w:name w:val="List Table 1 Light - Accent 2"/>
    <w:basedOn w:val="Style_1"/>
  </w:style>
  <w:style w:styleId="Style_188" w:type="table">
    <w:name w:val="List Table 4 - Accent 6"/>
    <w:basedOn w:val="Style_1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89" w:type="table">
    <w:name w:val="Grid Table 1 Light - Accent 2"/>
    <w:basedOn w:val="Style_1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2025-09-08T14:13:00Z</dcterms:created>
  <dcterms:modified xsi:type="dcterms:W3CDTF">2026-08-20T11:59:53Z</dcterms:modified>
</cp:coreProperties>
</file>