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7B5EF4" w:rsidRDefault="00406F74">
      <w:pPr>
        <w:pStyle w:val="afa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ПОЯСНИТЕЛЬНАЯ ЗАПИСКА</w:t>
      </w:r>
    </w:p>
    <w:p w14:paraId="02000000" w14:textId="77777777" w:rsidR="007B5EF4" w:rsidRDefault="00406F74">
      <w:pPr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к проекту постановления Правительства Курской области </w:t>
      </w:r>
    </w:p>
    <w:p w14:paraId="03000000" w14:textId="77777777" w:rsidR="007B5EF4" w:rsidRDefault="00406F74">
      <w:pPr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«О внесении изменений в постановление </w:t>
      </w:r>
    </w:p>
    <w:p w14:paraId="04000000" w14:textId="77777777" w:rsidR="007B5EF4" w:rsidRDefault="00406F74">
      <w:pPr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Администрации Курской области от 31.03.2015 № 173-па </w:t>
      </w:r>
    </w:p>
    <w:p w14:paraId="05000000" w14:textId="77777777" w:rsidR="007B5EF4" w:rsidRDefault="00406F74">
      <w:pPr>
        <w:pStyle w:val="afa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sz w:val="27"/>
        </w:rPr>
        <w:t>«</w:t>
      </w:r>
      <w:r>
        <w:rPr>
          <w:rFonts w:ascii="Times New Roman" w:hAnsi="Times New Roman"/>
          <w:sz w:val="27"/>
        </w:rPr>
        <w:t>Об утверждении порядка предоставления социальных услуг поставщиками социальных услуг</w:t>
      </w:r>
      <w:r>
        <w:rPr>
          <w:rFonts w:ascii="Times New Roman" w:hAnsi="Times New Roman"/>
          <w:sz w:val="27"/>
        </w:rPr>
        <w:t>»</w:t>
      </w:r>
    </w:p>
    <w:p w14:paraId="06000000" w14:textId="77777777" w:rsidR="007B5EF4" w:rsidRDefault="007B5EF4">
      <w:pPr>
        <w:pStyle w:val="afa"/>
        <w:rPr>
          <w:rFonts w:ascii="Times New Roman" w:hAnsi="Times New Roman"/>
          <w:sz w:val="27"/>
        </w:rPr>
      </w:pPr>
    </w:p>
    <w:p w14:paraId="07000000" w14:textId="77777777" w:rsidR="007B5EF4" w:rsidRDefault="00406F74">
      <w:pPr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Проект постановления Правительства Курской области «О внесении изменений в постановление Администрации Курской области от 31.03.2015 № 173-па «Об утверждении порядка предоставления социальных услуг поставщиками социальных услуг»</w:t>
      </w:r>
      <w:r>
        <w:rPr>
          <w:rFonts w:ascii="Times New Roman" w:hAnsi="Times New Roman"/>
          <w:sz w:val="27"/>
        </w:rPr>
        <w:t xml:space="preserve"> подготовлен в соответств</w:t>
      </w:r>
      <w:r>
        <w:rPr>
          <w:rFonts w:ascii="Times New Roman" w:hAnsi="Times New Roman"/>
          <w:sz w:val="27"/>
        </w:rPr>
        <w:t xml:space="preserve">ии с пунктом 3 статьи 31 </w:t>
      </w:r>
      <w:r>
        <w:rPr>
          <w:rFonts w:ascii="Times New Roman" w:hAnsi="Times New Roman"/>
          <w:sz w:val="27"/>
        </w:rPr>
        <w:t>Федерального закона от 28.12.2013 N 442-ФЗ</w:t>
      </w:r>
      <w:r>
        <w:rPr>
          <w:rFonts w:ascii="Times New Roman" w:hAnsi="Times New Roman"/>
          <w:sz w:val="27"/>
        </w:rPr>
        <w:t xml:space="preserve"> «</w:t>
      </w:r>
      <w:hyperlink r:id="rId4" w:history="1">
        <w:r>
          <w:rPr>
            <w:rFonts w:ascii="Times New Roman" w:hAnsi="Times New Roman"/>
            <w:sz w:val="27"/>
            <w:u w:color="000000"/>
          </w:rPr>
          <w:t>Об основах социального обслуживания граждан в Российской Федерации».</w:t>
        </w:r>
      </w:hyperlink>
    </w:p>
    <w:p w14:paraId="08000000" w14:textId="77777777" w:rsidR="007B5EF4" w:rsidRDefault="00406F74">
      <w:pPr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Да</w:t>
      </w:r>
      <w:r>
        <w:rPr>
          <w:rFonts w:ascii="Times New Roman" w:hAnsi="Times New Roman"/>
          <w:sz w:val="27"/>
        </w:rPr>
        <w:t>нный проект постановления Правительства Курской области не затрагивает вопросы предпринимательской и инвестиционной деятельности, в связи с чем проведение оценки регулирующего воздействия не требуется.</w:t>
      </w:r>
    </w:p>
    <w:p w14:paraId="09000000" w14:textId="77777777" w:rsidR="007B5EF4" w:rsidRDefault="00406F74">
      <w:pPr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проекте постановления Правительства Курской области </w:t>
      </w:r>
      <w:r>
        <w:rPr>
          <w:rFonts w:ascii="Times New Roman" w:hAnsi="Times New Roman"/>
          <w:sz w:val="27"/>
        </w:rPr>
        <w:t>отсутствуют нормы влияния предлагаемого решения на достижение целей государственных программ Курской области.</w:t>
      </w:r>
    </w:p>
    <w:p w14:paraId="0A000000" w14:textId="4A73CF2B" w:rsidR="007B5EF4" w:rsidRDefault="00406F74">
      <w:pPr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соответствии с </w:t>
      </w:r>
      <w:r>
        <w:rPr>
          <w:rFonts w:ascii="Times New Roman" w:hAnsi="Times New Roman"/>
          <w:sz w:val="27"/>
        </w:rPr>
        <w:t>Правилами</w:t>
      </w:r>
      <w:r>
        <w:rPr>
          <w:rFonts w:ascii="Times New Roman" w:hAnsi="Times New Roman"/>
          <w:sz w:val="27"/>
        </w:rPr>
        <w:t xml:space="preserve"> раскрытия исполнительными органами Курской области информации о подготовке проектов нормативных правовых ак</w:t>
      </w:r>
      <w:r>
        <w:rPr>
          <w:rFonts w:ascii="Times New Roman" w:hAnsi="Times New Roman"/>
          <w:sz w:val="27"/>
        </w:rPr>
        <w:t>тов и результатах их общественного обсуждения, утвержденных постановлением Администрации Курской области от 05.08.2013 № 493-па «О порядке раскрытия исполнительными органами Курской области информации о подготовке проектов нормативных правовых актов и резу</w:t>
      </w:r>
      <w:r>
        <w:rPr>
          <w:rFonts w:ascii="Times New Roman" w:hAnsi="Times New Roman"/>
          <w:sz w:val="27"/>
        </w:rPr>
        <w:t xml:space="preserve">льтатах их общественного обсуждения» Проект </w:t>
      </w:r>
      <w:r>
        <w:rPr>
          <w:rFonts w:ascii="Times New Roman" w:hAnsi="Times New Roman"/>
          <w:sz w:val="27"/>
        </w:rPr>
        <w:t xml:space="preserve">постановления Правительства Курской области </w:t>
      </w:r>
      <w:r>
        <w:rPr>
          <w:rFonts w:ascii="Times New Roman" w:hAnsi="Times New Roman"/>
          <w:sz w:val="27"/>
        </w:rPr>
        <w:t>размещен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в государственной информационной системе «Интернет-портал правовой информации Курской области» в целях проведения его общественного обсуждения 15.09.2026</w:t>
      </w:r>
      <w:bookmarkStart w:id="0" w:name="_GoBack"/>
      <w:bookmarkEnd w:id="0"/>
      <w:r>
        <w:rPr>
          <w:rFonts w:ascii="Times New Roman" w:hAnsi="Times New Roman"/>
          <w:sz w:val="27"/>
        </w:rPr>
        <w:t>.</w:t>
      </w:r>
    </w:p>
    <w:p w14:paraId="0B000000" w14:textId="77777777" w:rsidR="007B5EF4" w:rsidRDefault="00406F74">
      <w:pPr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Проект постановления Правительства Курской области не подлежит общественному обсуждению на заседании общественного совета при Министерстве социального обеспечения, материнства и детства Курской области, в связи с тем, что данный нормативный правовой акт н</w:t>
      </w:r>
      <w:r>
        <w:rPr>
          <w:rFonts w:ascii="Times New Roman" w:hAnsi="Times New Roman"/>
          <w:sz w:val="27"/>
        </w:rPr>
        <w:t>е входит в состав нормативных правовых актов и иных документов, включая программные, разрабатываемых органами исполнительной власти Курской области, которые не могут быть приняты без предварительного обсуждения на заседаниях общественных советов при этих о</w:t>
      </w:r>
      <w:r>
        <w:rPr>
          <w:rFonts w:ascii="Times New Roman" w:hAnsi="Times New Roman"/>
          <w:sz w:val="27"/>
        </w:rPr>
        <w:t>рганах исполнительной власти Курской области, утвержденный постановлением Администрации Курской области от 28.11.2012 № 1039-па.</w:t>
      </w:r>
    </w:p>
    <w:p w14:paraId="0C000000" w14:textId="77777777" w:rsidR="007B5EF4" w:rsidRDefault="00406F74">
      <w:pPr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Принятие вышеуказанного проекта постановления Правительства Курской области повлечет за собой нейтральные последствия.</w:t>
      </w:r>
    </w:p>
    <w:p w14:paraId="0D000000" w14:textId="77777777" w:rsidR="007B5EF4" w:rsidRDefault="007B5EF4">
      <w:pPr>
        <w:ind w:firstLine="709"/>
        <w:jc w:val="both"/>
        <w:rPr>
          <w:rFonts w:ascii="Times New Roman" w:hAnsi="Times New Roman"/>
          <w:sz w:val="27"/>
        </w:rPr>
      </w:pPr>
    </w:p>
    <w:p w14:paraId="0E000000" w14:textId="77777777" w:rsidR="007B5EF4" w:rsidRDefault="00406F74">
      <w:pPr>
        <w:pStyle w:val="afa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Министр</w:t>
      </w:r>
    </w:p>
    <w:p w14:paraId="0F000000" w14:textId="77777777" w:rsidR="007B5EF4" w:rsidRDefault="00406F74">
      <w:pPr>
        <w:pStyle w:val="afa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социального обеспечения,</w:t>
      </w:r>
    </w:p>
    <w:p w14:paraId="10000000" w14:textId="77777777" w:rsidR="007B5EF4" w:rsidRDefault="00406F74">
      <w:pPr>
        <w:pStyle w:val="afa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материнства и детства</w:t>
      </w:r>
    </w:p>
    <w:p w14:paraId="11000000" w14:textId="77777777" w:rsidR="007B5EF4" w:rsidRDefault="00406F74">
      <w:pPr>
        <w:pStyle w:val="afa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Курской области</w:t>
      </w:r>
      <w:r>
        <w:rPr>
          <w:rFonts w:ascii="Times New Roman" w:hAnsi="Times New Roman"/>
          <w:b w:val="0"/>
          <w:sz w:val="27"/>
        </w:rPr>
        <w:tab/>
      </w:r>
      <w:r>
        <w:rPr>
          <w:rFonts w:ascii="Times New Roman" w:hAnsi="Times New Roman"/>
          <w:b w:val="0"/>
          <w:sz w:val="27"/>
        </w:rPr>
        <w:tab/>
      </w:r>
      <w:r>
        <w:rPr>
          <w:rFonts w:ascii="Times New Roman" w:hAnsi="Times New Roman"/>
          <w:b w:val="0"/>
          <w:sz w:val="27"/>
        </w:rPr>
        <w:tab/>
      </w:r>
      <w:r>
        <w:rPr>
          <w:rFonts w:ascii="Times New Roman" w:hAnsi="Times New Roman"/>
          <w:b w:val="0"/>
          <w:sz w:val="27"/>
        </w:rPr>
        <w:tab/>
      </w:r>
      <w:r>
        <w:rPr>
          <w:rFonts w:ascii="Times New Roman" w:hAnsi="Times New Roman"/>
          <w:b w:val="0"/>
          <w:sz w:val="27"/>
        </w:rPr>
        <w:tab/>
      </w:r>
      <w:r>
        <w:rPr>
          <w:rFonts w:ascii="Times New Roman" w:hAnsi="Times New Roman"/>
          <w:b w:val="0"/>
          <w:sz w:val="27"/>
        </w:rPr>
        <w:tab/>
      </w:r>
      <w:r>
        <w:rPr>
          <w:rFonts w:ascii="Times New Roman" w:hAnsi="Times New Roman"/>
          <w:b w:val="0"/>
          <w:sz w:val="27"/>
        </w:rPr>
        <w:tab/>
        <w:t xml:space="preserve">        Т.А. Сукновалова</w:t>
      </w:r>
    </w:p>
    <w:p w14:paraId="12000000" w14:textId="77777777" w:rsidR="007B5EF4" w:rsidRDefault="00406F74">
      <w:pPr>
        <w:pStyle w:val="10"/>
        <w:ind w:right="-6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lastRenderedPageBreak/>
        <w:t xml:space="preserve"> </w:t>
      </w:r>
    </w:p>
    <w:p w14:paraId="13000000" w14:textId="77777777" w:rsidR="007B5EF4" w:rsidRDefault="00406F74">
      <w:pPr>
        <w:jc w:val="right"/>
        <w:outlineLvl w:val="0"/>
        <w:rPr>
          <w:sz w:val="28"/>
        </w:rPr>
      </w:pPr>
      <w:r>
        <w:rPr>
          <w:sz w:val="28"/>
        </w:rPr>
        <w:t xml:space="preserve"> </w:t>
      </w:r>
    </w:p>
    <w:sectPr w:rsidR="007B5EF4">
      <w:pgSz w:w="11906" w:h="16840"/>
      <w:pgMar w:top="1134" w:right="1134" w:bottom="1134" w:left="1701" w:header="85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EF4"/>
    <w:rsid w:val="00406F74"/>
    <w:rsid w:val="007B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737BC-58C9-45A6-914F-32F3FADD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right="-7954"/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  <w:sz w:val="24"/>
    </w:rPr>
  </w:style>
  <w:style w:type="paragraph" w:customStyle="1" w:styleId="12">
    <w:name w:val="Основной шрифт абзаца1"/>
    <w:link w:val="61"/>
  </w:style>
  <w:style w:type="paragraph" w:styleId="61">
    <w:name w:val="toc 6"/>
    <w:next w:val="a"/>
    <w:link w:val="62"/>
    <w:uiPriority w:val="39"/>
    <w:pPr>
      <w:ind w:left="1000"/>
    </w:pPr>
    <w:rPr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CaptionChar">
    <w:name w:val="Caption Char"/>
    <w:basedOn w:val="a5"/>
    <w:link w:val="CaptionChar0"/>
  </w:style>
  <w:style w:type="character" w:customStyle="1" w:styleId="CaptionChar0">
    <w:name w:val="Caption Char"/>
    <w:basedOn w:val="a6"/>
    <w:link w:val="CaptionChar"/>
    <w:rPr>
      <w:b/>
      <w:color w:val="4F81BD" w:themeColor="accent1"/>
      <w:sz w:val="18"/>
    </w:rPr>
  </w:style>
  <w:style w:type="paragraph" w:styleId="71">
    <w:name w:val="toc 7"/>
    <w:next w:val="a"/>
    <w:link w:val="72"/>
    <w:uiPriority w:val="39"/>
    <w:pPr>
      <w:ind w:left="1200"/>
    </w:pPr>
    <w:rPr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7">
    <w:name w:val="TOC Heading"/>
    <w:link w:val="a8"/>
  </w:style>
  <w:style w:type="character" w:customStyle="1" w:styleId="a8">
    <w:name w:val="Заголовок оглавления Знак"/>
    <w:link w:val="a7"/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styleId="a5">
    <w:name w:val="caption"/>
    <w:basedOn w:val="a"/>
    <w:next w:val="a"/>
    <w:link w:val="a6"/>
    <w:pPr>
      <w:spacing w:line="276" w:lineRule="auto"/>
    </w:pPr>
    <w:rPr>
      <w:b/>
      <w:color w:val="4F81BD" w:themeColor="accent1"/>
      <w:sz w:val="18"/>
    </w:rPr>
  </w:style>
  <w:style w:type="character" w:customStyle="1" w:styleId="a6">
    <w:name w:val="Название объекта Знак"/>
    <w:basedOn w:val="1"/>
    <w:link w:val="a5"/>
    <w:rPr>
      <w:b/>
      <w:color w:val="4F81BD" w:themeColor="accent1"/>
      <w:sz w:val="18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styleId="a9">
    <w:name w:val="table of figures"/>
    <w:basedOn w:val="a"/>
    <w:next w:val="a"/>
    <w:link w:val="aa"/>
  </w:style>
  <w:style w:type="character" w:customStyle="1" w:styleId="aa">
    <w:name w:val="Перечень рисунков Знак"/>
    <w:basedOn w:val="1"/>
    <w:link w:val="a9"/>
    <w:rPr>
      <w:sz w:val="24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0"/>
    <w:link w:val="FooterChar"/>
  </w:style>
  <w:style w:type="paragraph" w:styleId="ab">
    <w:name w:val="Intense Quote"/>
    <w:basedOn w:val="a"/>
    <w:next w:val="a"/>
    <w:link w:val="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i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13">
    <w:name w:val="Знак сноски1"/>
    <w:basedOn w:val="12"/>
    <w:link w:val="ad"/>
    <w:rPr>
      <w:vertAlign w:val="superscript"/>
    </w:rPr>
  </w:style>
  <w:style w:type="character" w:styleId="ad">
    <w:name w:val="footnote reference"/>
    <w:basedOn w:val="a0"/>
    <w:link w:val="13"/>
    <w:rPr>
      <w:vertAlign w:val="superscript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styleId="ae">
    <w:name w:val="Body Text"/>
    <w:basedOn w:val="a"/>
    <w:link w:val="af"/>
    <w:pPr>
      <w:ind w:right="4675"/>
      <w:jc w:val="both"/>
    </w:pPr>
    <w:rPr>
      <w:sz w:val="28"/>
    </w:rPr>
  </w:style>
  <w:style w:type="character" w:customStyle="1" w:styleId="af">
    <w:name w:val="Основной текст Знак"/>
    <w:basedOn w:val="1"/>
    <w:link w:val="ae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af0">
    <w:name w:val="No Spacing"/>
    <w:link w:val="af1"/>
  </w:style>
  <w:style w:type="character" w:customStyle="1" w:styleId="af1">
    <w:name w:val="Без интервала Знак"/>
    <w:link w:val="af0"/>
  </w:style>
  <w:style w:type="paragraph" w:customStyle="1" w:styleId="14">
    <w:name w:val="Гиперссылка1"/>
    <w:link w:val="af2"/>
    <w:rPr>
      <w:color w:val="0000FF"/>
      <w:u w:val="single"/>
    </w:rPr>
  </w:style>
  <w:style w:type="character" w:styleId="af2">
    <w:name w:val="Hyperlink"/>
    <w:link w:val="14"/>
    <w:rPr>
      <w:color w:val="0000FF"/>
      <w:u w:val="single"/>
    </w:rPr>
  </w:style>
  <w:style w:type="paragraph" w:customStyle="1" w:styleId="Footnote1">
    <w:name w:val="Footnote"/>
    <w:link w:val="Footnote2"/>
    <w:pPr>
      <w:ind w:firstLine="851"/>
      <w:jc w:val="both"/>
    </w:pPr>
    <w:rPr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next w:val="a"/>
    <w:link w:val="16"/>
    <w:uiPriority w:val="39"/>
    <w:rPr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Pr>
      <w:sz w:val="24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ubtitleChar">
    <w:name w:val="Subtitle Char"/>
    <w:basedOn w:val="12"/>
    <w:link w:val="SubtitleChar0"/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styleId="af7">
    <w:name w:val="Subtitle"/>
    <w:next w:val="a"/>
    <w:link w:val="af8"/>
    <w:uiPriority w:val="11"/>
    <w:qFormat/>
    <w:pPr>
      <w:jc w:val="both"/>
    </w:pPr>
    <w:rPr>
      <w:i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17">
    <w:name w:val="Знак концевой сноски1"/>
    <w:basedOn w:val="12"/>
    <w:link w:val="af9"/>
    <w:rPr>
      <w:vertAlign w:val="superscript"/>
    </w:rPr>
  </w:style>
  <w:style w:type="character" w:styleId="af9">
    <w:name w:val="endnote reference"/>
    <w:basedOn w:val="a0"/>
    <w:link w:val="17"/>
    <w:rPr>
      <w:vertAlign w:val="superscript"/>
    </w:rPr>
  </w:style>
  <w:style w:type="paragraph" w:styleId="afa">
    <w:name w:val="Title"/>
    <w:basedOn w:val="a"/>
    <w:link w:val="afb"/>
    <w:uiPriority w:val="10"/>
    <w:qFormat/>
    <w:pPr>
      <w:tabs>
        <w:tab w:val="left" w:pos="720"/>
      </w:tabs>
      <w:jc w:val="center"/>
    </w:pPr>
    <w:rPr>
      <w:b/>
      <w:sz w:val="28"/>
    </w:rPr>
  </w:style>
  <w:style w:type="character" w:customStyle="1" w:styleId="afb">
    <w:name w:val="Название Знак"/>
    <w:basedOn w:val="1"/>
    <w:link w:val="afa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GridTable2-Accent4">
    <w:name w:val="Grid Table 2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styleId="-7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33">
    <w:name w:val="Plain Table 3"/>
    <w:basedOn w:val="a1"/>
    <w:tblPr/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styleId="-6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B2A1C6" w:themeColor="accent4" w:themeTint="9A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styleId="-1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4F81BD" w:themeColor="accent1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1Light-Accent4">
    <w:name w:val="List Table 1 Light - Accent 4"/>
    <w:basedOn w:val="a1"/>
    <w:tblPr/>
  </w:style>
  <w:style w:type="table" w:styleId="43">
    <w:name w:val="Plain Table 4"/>
    <w:basedOn w:val="a1"/>
    <w:tblPr/>
  </w:style>
  <w:style w:type="table" w:customStyle="1" w:styleId="GridTable3-Accent2">
    <w:name w:val="Grid Table 3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styleId="-2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styleId="-20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styleId="-70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ListTable6Colorful-Accent5">
    <w:name w:val="List Table 6 Colorful - Accent 5"/>
    <w:basedOn w:val="a1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ListTable2-Accent6">
    <w:name w:val="List Table 2 - Accent 6"/>
    <w:basedOn w:val="a1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3D69B" w:themeColor="accent3" w:themeTint="98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GridTable2-Accent3">
    <w:name w:val="Grid Table 2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-5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ListTable3-Accent6">
    <w:name w:val="List Table 3 - Accent 6"/>
    <w:basedOn w:val="a1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50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ListTable2-Accent1">
    <w:name w:val="List Table 2 - Accent 1"/>
    <w:basedOn w:val="a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styleId="-10">
    <w:name w:val="List Table 1 Light"/>
    <w:basedOn w:val="a1"/>
    <w:tblPr/>
  </w:style>
  <w:style w:type="table" w:customStyle="1" w:styleId="ListTable6Colorful-Accent4">
    <w:name w:val="List Table 6 Colorful - Accent 4"/>
    <w:basedOn w:val="a1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styleId="18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D99695" w:themeColor="accent2" w:themeTint="97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GridTable1Light-Accent4">
    <w:name w:val="Grid Table 1 Light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styleId="53">
    <w:name w:val="Plain Table 5"/>
    <w:basedOn w:val="a1"/>
    <w:tblPr/>
  </w:style>
  <w:style w:type="table" w:customStyle="1" w:styleId="ListTable4-Accent1">
    <w:name w:val="List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styleId="-60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1Light-Accent2">
    <w:name w:val="List Table 1 Light - Accent 2"/>
    <w:basedOn w:val="a1"/>
    <w:tblPr/>
  </w:style>
  <w:style w:type="table" w:customStyle="1" w:styleId="ListTable4-Accent5">
    <w:name w:val="List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92CCDC" w:themeColor="accent5" w:themeTint="9A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GridTable4-Accent4">
    <w:name w:val="Grid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FAC090" w:themeColor="accent6" w:themeTint="98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3021&amp;dst=1000000001&amp;date=09.07.2026&amp;rnd=5KmJ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Раиса В. Моисеева</cp:lastModifiedBy>
  <cp:revision>2</cp:revision>
  <dcterms:created xsi:type="dcterms:W3CDTF">2025-03-26T09:34:00Z</dcterms:created>
  <dcterms:modified xsi:type="dcterms:W3CDTF">2026-09-15T09:50:00Z</dcterms:modified>
</cp:coreProperties>
</file>