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F524" w14:textId="77777777" w:rsidR="00A51A1C" w:rsidRPr="00E32555" w:rsidRDefault="000A1A71">
      <w:pPr>
        <w:ind w:left="4253"/>
        <w:jc w:val="center"/>
        <w:rPr>
          <w:rFonts w:ascii="XO Thames" w:hAnsi="XO Thames"/>
          <w:sz w:val="28"/>
          <w:szCs w:val="28"/>
        </w:rPr>
      </w:pPr>
      <w:r w:rsidRPr="00E32555">
        <w:rPr>
          <w:rFonts w:ascii="XO Thames" w:hAnsi="XO Thames"/>
          <w:sz w:val="28"/>
          <w:szCs w:val="28"/>
        </w:rPr>
        <w:t>УТВЕРЖДЕНЫ</w:t>
      </w:r>
    </w:p>
    <w:p w14:paraId="48605C3B" w14:textId="77777777" w:rsidR="002B7E22" w:rsidRPr="002B7E22" w:rsidRDefault="002B7E22" w:rsidP="002B7E22">
      <w:pPr>
        <w:ind w:left="4253"/>
        <w:jc w:val="center"/>
        <w:rPr>
          <w:rFonts w:ascii="XO Thames" w:hAnsi="XO Thames"/>
          <w:sz w:val="28"/>
          <w:szCs w:val="28"/>
        </w:rPr>
      </w:pPr>
      <w:r w:rsidRPr="002B7E22">
        <w:rPr>
          <w:rFonts w:ascii="XO Thames" w:hAnsi="XO Thames"/>
          <w:sz w:val="28"/>
          <w:szCs w:val="28"/>
        </w:rPr>
        <w:t>приказом управления</w:t>
      </w:r>
    </w:p>
    <w:p w14:paraId="33BF10D6" w14:textId="77777777" w:rsidR="002B7E22" w:rsidRPr="002B7E22" w:rsidRDefault="002B7E22" w:rsidP="002B7E22">
      <w:pPr>
        <w:ind w:left="4253"/>
        <w:jc w:val="center"/>
        <w:rPr>
          <w:rFonts w:ascii="XO Thames" w:hAnsi="XO Thames"/>
          <w:sz w:val="28"/>
          <w:szCs w:val="28"/>
        </w:rPr>
      </w:pPr>
      <w:r w:rsidRPr="002B7E22">
        <w:rPr>
          <w:rFonts w:ascii="XO Thames" w:hAnsi="XO Thames"/>
          <w:sz w:val="28"/>
          <w:szCs w:val="28"/>
        </w:rPr>
        <w:t xml:space="preserve"> по государственной охране </w:t>
      </w:r>
    </w:p>
    <w:p w14:paraId="43F5AD92" w14:textId="77777777" w:rsidR="002B7E22" w:rsidRPr="002B7E22" w:rsidRDefault="002B7E22" w:rsidP="002B7E22">
      <w:pPr>
        <w:ind w:left="4253"/>
        <w:jc w:val="center"/>
        <w:rPr>
          <w:rFonts w:ascii="XO Thames" w:hAnsi="XO Thames"/>
          <w:sz w:val="28"/>
          <w:szCs w:val="28"/>
        </w:rPr>
      </w:pPr>
      <w:r w:rsidRPr="002B7E22">
        <w:rPr>
          <w:rFonts w:ascii="XO Thames" w:hAnsi="XO Thames"/>
          <w:sz w:val="28"/>
          <w:szCs w:val="28"/>
        </w:rPr>
        <w:t>объектов культурного наследия</w:t>
      </w:r>
    </w:p>
    <w:p w14:paraId="20A83727" w14:textId="43108CFC" w:rsidR="00A51A1C" w:rsidRPr="00E32555" w:rsidRDefault="002B7E22" w:rsidP="002B7E22">
      <w:pPr>
        <w:ind w:left="4253"/>
        <w:jc w:val="center"/>
        <w:rPr>
          <w:rFonts w:ascii="XO Thames" w:hAnsi="XO Thames"/>
          <w:sz w:val="28"/>
          <w:szCs w:val="28"/>
        </w:rPr>
      </w:pPr>
      <w:r w:rsidRPr="002B7E22">
        <w:rPr>
          <w:rFonts w:ascii="XO Thames" w:hAnsi="XO Thames"/>
          <w:sz w:val="28"/>
          <w:szCs w:val="28"/>
        </w:rPr>
        <w:t>Курской области</w:t>
      </w:r>
    </w:p>
    <w:p w14:paraId="70589B2C" w14:textId="05ECAA6D" w:rsidR="00A51A1C" w:rsidRPr="00E32555" w:rsidRDefault="00484372" w:rsidP="00484372">
      <w:pPr>
        <w:ind w:left="4253"/>
        <w:jc w:val="center"/>
        <w:rPr>
          <w:rFonts w:ascii="XO Thames" w:hAnsi="XO Thames"/>
          <w:sz w:val="28"/>
          <w:szCs w:val="28"/>
        </w:rPr>
      </w:pPr>
      <w:r>
        <w:rPr>
          <w:rFonts w:asciiTheme="minorHAnsi" w:hAnsiTheme="minorHAnsi" w:hint="eastAsia"/>
          <w:sz w:val="28"/>
        </w:rPr>
        <w:t>о</w:t>
      </w:r>
      <w:r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 </w:t>
      </w:r>
      <w:r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</w:p>
    <w:p w14:paraId="1245D62E" w14:textId="77777777" w:rsidR="00A51A1C" w:rsidRPr="00E32555" w:rsidRDefault="00A51A1C">
      <w:pPr>
        <w:jc w:val="center"/>
        <w:rPr>
          <w:rFonts w:ascii="XO Thames" w:hAnsi="XO Thames"/>
          <w:sz w:val="28"/>
          <w:szCs w:val="28"/>
        </w:rPr>
      </w:pPr>
    </w:p>
    <w:p w14:paraId="6558AB39" w14:textId="77777777" w:rsidR="00563F3E" w:rsidRDefault="00563F3E" w:rsidP="007E0E2E">
      <w:pPr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</w:p>
    <w:p w14:paraId="696A0CC3" w14:textId="77777777" w:rsidR="002B7E22" w:rsidRDefault="002B7E22" w:rsidP="002B7E22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ГРАНИЦЫ ТЕРРИТОРИИ</w:t>
      </w:r>
    </w:p>
    <w:p w14:paraId="20F7C4A3" w14:textId="77777777" w:rsidR="002B7E22" w:rsidRPr="002B7E22" w:rsidRDefault="002B7E22" w:rsidP="002B7E22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объекта культурного наследия регионального значения </w:t>
      </w:r>
    </w:p>
    <w:p w14:paraId="5C3F6745" w14:textId="77777777" w:rsidR="002B7E22" w:rsidRPr="002B7E22" w:rsidRDefault="002B7E22" w:rsidP="002B7E22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«Ансамбль усадьбы Алехиных», начало ХХ века, </w:t>
      </w:r>
    </w:p>
    <w:p w14:paraId="0769BBE7" w14:textId="77777777" w:rsidR="002B7E22" w:rsidRPr="002B7E22" w:rsidRDefault="002B7E22" w:rsidP="002B7E22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расположенного по адресу: Курская область, Касторенский </w:t>
      </w:r>
    </w:p>
    <w:p w14:paraId="7E5A4DBA" w14:textId="77777777" w:rsidR="002B7E22" w:rsidRPr="002B7E22" w:rsidRDefault="002B7E22" w:rsidP="002B7E22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район, посёлок Новодворский, улица Школьная, дом 34, </w:t>
      </w:r>
    </w:p>
    <w:p w14:paraId="2E0D2183" w14:textId="6964DD57" w:rsidR="0038029F" w:rsidRPr="00602A28" w:rsidRDefault="002B7E22" w:rsidP="002B7E22">
      <w:pPr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>улица Школьная, дом 36</w:t>
      </w:r>
    </w:p>
    <w:p w14:paraId="48CB6433" w14:textId="77777777" w:rsidR="00E32555" w:rsidRDefault="00E32555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7EB6957D" w14:textId="77777777" w:rsidR="00EF0E28" w:rsidRDefault="00EF0E28">
      <w:pPr>
        <w:contextualSpacing/>
        <w:jc w:val="center"/>
        <w:rPr>
          <w:rFonts w:asciiTheme="minorHAnsi" w:hAnsiTheme="minorHAnsi"/>
          <w:b/>
          <w:sz w:val="28"/>
          <w:szCs w:val="28"/>
        </w:rPr>
      </w:pPr>
    </w:p>
    <w:p w14:paraId="3DCFC88D" w14:textId="15AD8D84" w:rsidR="00A51A1C" w:rsidRDefault="000A1A71">
      <w:pPr>
        <w:contextualSpacing/>
        <w:jc w:val="center"/>
        <w:rPr>
          <w:rFonts w:asciiTheme="minorHAnsi" w:hAnsiTheme="minorHAnsi"/>
          <w:b/>
          <w:sz w:val="28"/>
          <w:szCs w:val="28"/>
        </w:rPr>
      </w:pPr>
      <w:r w:rsidRPr="00E32555">
        <w:rPr>
          <w:rFonts w:ascii="XO Thames" w:hAnsi="XO Thames"/>
          <w:b/>
          <w:sz w:val="28"/>
          <w:szCs w:val="28"/>
        </w:rPr>
        <w:t>Описание границ территории объекта культурного наследия</w:t>
      </w:r>
    </w:p>
    <w:p w14:paraId="674DA2C3" w14:textId="77777777" w:rsidR="00A51A1C" w:rsidRPr="00602A28" w:rsidRDefault="00A51A1C" w:rsidP="00602A28">
      <w:pPr>
        <w:contextualSpacing/>
        <w:jc w:val="both"/>
        <w:rPr>
          <w:rFonts w:asciiTheme="minorHAnsi" w:hAnsiTheme="minorHAnsi"/>
          <w:sz w:val="28"/>
          <w:szCs w:val="28"/>
        </w:rPr>
      </w:pPr>
    </w:p>
    <w:p w14:paraId="424B3731" w14:textId="3162FEFD" w:rsidR="00484372" w:rsidRDefault="00563F3E" w:rsidP="002B7E22">
      <w:pPr>
        <w:ind w:firstLine="567"/>
        <w:jc w:val="both"/>
        <w:rPr>
          <w:color w:val="auto"/>
          <w:sz w:val="28"/>
          <w:szCs w:val="28"/>
        </w:rPr>
      </w:pPr>
      <w:r w:rsidRPr="00563F3E">
        <w:rPr>
          <w:color w:val="auto"/>
          <w:sz w:val="28"/>
          <w:szCs w:val="28"/>
        </w:rPr>
        <w:t>Границ</w:t>
      </w:r>
      <w:r w:rsidR="00484372">
        <w:rPr>
          <w:color w:val="auto"/>
          <w:sz w:val="28"/>
          <w:szCs w:val="28"/>
        </w:rPr>
        <w:t>у</w:t>
      </w:r>
      <w:r w:rsidRPr="00563F3E">
        <w:rPr>
          <w:color w:val="auto"/>
          <w:sz w:val="28"/>
          <w:szCs w:val="28"/>
        </w:rPr>
        <w:t xml:space="preserve"> </w:t>
      </w:r>
      <w:r w:rsidR="00484372" w:rsidRPr="00484372">
        <w:rPr>
          <w:color w:val="auto"/>
          <w:sz w:val="28"/>
          <w:szCs w:val="28"/>
        </w:rPr>
        <w:t>территории объекта культурного наследия</w:t>
      </w:r>
      <w:r w:rsidR="002B7E22">
        <w:rPr>
          <w:color w:val="auto"/>
          <w:sz w:val="28"/>
          <w:szCs w:val="28"/>
        </w:rPr>
        <w:t xml:space="preserve"> </w:t>
      </w:r>
      <w:r w:rsidR="002B7E22" w:rsidRPr="002B7E22">
        <w:rPr>
          <w:color w:val="auto"/>
          <w:sz w:val="28"/>
          <w:szCs w:val="28"/>
        </w:rPr>
        <w:t>«Ансамбль усадьбы Алехиных», начало ХХ века,</w:t>
      </w:r>
      <w:r w:rsidR="002B7E22">
        <w:rPr>
          <w:color w:val="auto"/>
          <w:sz w:val="28"/>
          <w:szCs w:val="28"/>
        </w:rPr>
        <w:t xml:space="preserve"> в составе: «</w:t>
      </w:r>
      <w:r w:rsidR="002B7E22" w:rsidRPr="002B7E22">
        <w:rPr>
          <w:color w:val="auto"/>
          <w:sz w:val="28"/>
          <w:szCs w:val="28"/>
        </w:rPr>
        <w:t>Главный усадебный дом</w:t>
      </w:r>
      <w:r w:rsidR="002B7E22">
        <w:rPr>
          <w:color w:val="auto"/>
          <w:sz w:val="28"/>
          <w:szCs w:val="28"/>
        </w:rPr>
        <w:t xml:space="preserve">», </w:t>
      </w:r>
      <w:r w:rsidR="002B7E22" w:rsidRPr="002B7E22">
        <w:rPr>
          <w:color w:val="auto"/>
          <w:sz w:val="28"/>
          <w:szCs w:val="28"/>
        </w:rPr>
        <w:t>начало ХХ века</w:t>
      </w:r>
      <w:r w:rsidR="002B7E22">
        <w:rPr>
          <w:color w:val="auto"/>
          <w:sz w:val="28"/>
          <w:szCs w:val="28"/>
        </w:rPr>
        <w:t>, «</w:t>
      </w:r>
      <w:r w:rsidR="002B7E22" w:rsidRPr="002B7E22">
        <w:rPr>
          <w:color w:val="auto"/>
          <w:sz w:val="28"/>
          <w:szCs w:val="28"/>
        </w:rPr>
        <w:t>Амбар</w:t>
      </w:r>
      <w:r w:rsidR="002B7E22">
        <w:rPr>
          <w:color w:val="auto"/>
          <w:sz w:val="28"/>
          <w:szCs w:val="28"/>
        </w:rPr>
        <w:t xml:space="preserve">», </w:t>
      </w:r>
      <w:r w:rsidR="002B7E22" w:rsidRPr="002B7E22">
        <w:rPr>
          <w:color w:val="auto"/>
          <w:sz w:val="28"/>
          <w:szCs w:val="28"/>
        </w:rPr>
        <w:t>начало ХХ века</w:t>
      </w:r>
      <w:r w:rsidR="002B7E22">
        <w:rPr>
          <w:color w:val="auto"/>
          <w:sz w:val="28"/>
          <w:szCs w:val="28"/>
        </w:rPr>
        <w:t xml:space="preserve">, </w:t>
      </w:r>
      <w:r w:rsidR="00484372" w:rsidRPr="00484372">
        <w:rPr>
          <w:color w:val="auto"/>
          <w:sz w:val="28"/>
          <w:szCs w:val="28"/>
        </w:rPr>
        <w:t xml:space="preserve">определяет пространство </w:t>
      </w:r>
      <w:r w:rsidR="00484372">
        <w:rPr>
          <w:color w:val="auto"/>
          <w:sz w:val="28"/>
          <w:szCs w:val="28"/>
        </w:rPr>
        <w:t xml:space="preserve">                              </w:t>
      </w:r>
      <w:r w:rsidR="00484372" w:rsidRPr="00484372">
        <w:rPr>
          <w:color w:val="auto"/>
          <w:sz w:val="28"/>
          <w:szCs w:val="28"/>
        </w:rPr>
        <w:t>на исторической</w:t>
      </w:r>
      <w:r w:rsidR="002B7E22">
        <w:rPr>
          <w:color w:val="auto"/>
          <w:sz w:val="28"/>
          <w:szCs w:val="28"/>
        </w:rPr>
        <w:t xml:space="preserve"> </w:t>
      </w:r>
      <w:r w:rsidR="00484372" w:rsidRPr="00484372">
        <w:rPr>
          <w:color w:val="auto"/>
          <w:sz w:val="28"/>
          <w:szCs w:val="28"/>
        </w:rPr>
        <w:t>территории</w:t>
      </w:r>
      <w:r w:rsidR="002B7E22">
        <w:rPr>
          <w:color w:val="auto"/>
          <w:sz w:val="28"/>
          <w:szCs w:val="28"/>
        </w:rPr>
        <w:t xml:space="preserve"> усадьбы </w:t>
      </w:r>
      <w:r w:rsidR="00484372" w:rsidRPr="00484372">
        <w:rPr>
          <w:color w:val="auto"/>
          <w:sz w:val="28"/>
          <w:szCs w:val="28"/>
        </w:rPr>
        <w:t xml:space="preserve">вокруг объектов ансамбля </w:t>
      </w:r>
      <w:r w:rsidR="00484372">
        <w:rPr>
          <w:color w:val="auto"/>
          <w:sz w:val="28"/>
          <w:szCs w:val="28"/>
        </w:rPr>
        <w:t xml:space="preserve">                   </w:t>
      </w:r>
      <w:r w:rsidR="00484372" w:rsidRPr="00484372">
        <w:rPr>
          <w:color w:val="auto"/>
          <w:sz w:val="28"/>
          <w:szCs w:val="28"/>
        </w:rPr>
        <w:t>и проходит, отстоя от него на определённом, заданном экспертизой расстоянии.</w:t>
      </w:r>
    </w:p>
    <w:p w14:paraId="5B946550" w14:textId="1F93DDB1" w:rsidR="00015B29" w:rsidRPr="00602A28" w:rsidRDefault="00484372" w:rsidP="00484372">
      <w:pPr>
        <w:ind w:firstLine="567"/>
        <w:jc w:val="both"/>
        <w:rPr>
          <w:color w:val="auto"/>
          <w:sz w:val="28"/>
          <w:szCs w:val="28"/>
        </w:rPr>
      </w:pPr>
      <w:r w:rsidRPr="00484372">
        <w:rPr>
          <w:color w:val="auto"/>
          <w:sz w:val="28"/>
          <w:szCs w:val="28"/>
        </w:rPr>
        <w:t xml:space="preserve">Граница территории объекта культурного наследия представлена двумя участками </w:t>
      </w:r>
      <w:r>
        <w:rPr>
          <w:color w:val="auto"/>
          <w:sz w:val="28"/>
          <w:szCs w:val="28"/>
        </w:rPr>
        <w:t>–</w:t>
      </w:r>
      <w:r w:rsidRPr="00484372">
        <w:rPr>
          <w:color w:val="auto"/>
          <w:sz w:val="28"/>
          <w:szCs w:val="28"/>
        </w:rPr>
        <w:t xml:space="preserve"> Т</w:t>
      </w:r>
      <w:r>
        <w:rPr>
          <w:color w:val="auto"/>
          <w:sz w:val="28"/>
          <w:szCs w:val="28"/>
        </w:rPr>
        <w:t xml:space="preserve"> </w:t>
      </w:r>
      <w:r w:rsidRPr="00484372">
        <w:rPr>
          <w:color w:val="auto"/>
          <w:sz w:val="28"/>
          <w:szCs w:val="28"/>
        </w:rPr>
        <w:t>1, Т 2. Формы участков в границах территории объектов культурного наследия прямоугольные, общей площадью</w:t>
      </w:r>
      <w:r>
        <w:rPr>
          <w:color w:val="auto"/>
          <w:sz w:val="28"/>
          <w:szCs w:val="28"/>
        </w:rPr>
        <w:t xml:space="preserve">                       </w:t>
      </w:r>
      <w:r w:rsidR="002B7E22">
        <w:rPr>
          <w:color w:val="auto"/>
          <w:sz w:val="28"/>
          <w:szCs w:val="28"/>
        </w:rPr>
        <w:t>1104</w:t>
      </w:r>
      <w:r w:rsidRPr="00484372">
        <w:rPr>
          <w:color w:val="auto"/>
          <w:sz w:val="28"/>
          <w:szCs w:val="28"/>
        </w:rPr>
        <w:t xml:space="preserve"> кв. м</w:t>
      </w:r>
      <w:r w:rsidR="000A1A71" w:rsidRPr="00E32555">
        <w:rPr>
          <w:rFonts w:ascii="XO Thames" w:hAnsi="XO Thames"/>
          <w:sz w:val="28"/>
          <w:szCs w:val="28"/>
        </w:rPr>
        <w:t>.</w:t>
      </w:r>
    </w:p>
    <w:p w14:paraId="02CE814A" w14:textId="77777777" w:rsidR="00592D10" w:rsidRDefault="00592D10" w:rsidP="008C5E60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2002C233" w14:textId="77777777" w:rsidR="00EF0E28" w:rsidRDefault="00EF0E28" w:rsidP="00602A28">
      <w:pPr>
        <w:contextualSpacing/>
        <w:jc w:val="center"/>
        <w:rPr>
          <w:b/>
          <w:sz w:val="28"/>
          <w:szCs w:val="28"/>
        </w:rPr>
      </w:pPr>
    </w:p>
    <w:p w14:paraId="5DC5D2FB" w14:textId="77777777" w:rsidR="00664CEC" w:rsidRDefault="00602A28" w:rsidP="00602A28">
      <w:pPr>
        <w:contextualSpacing/>
        <w:jc w:val="center"/>
        <w:rPr>
          <w:b/>
          <w:sz w:val="28"/>
          <w:szCs w:val="28"/>
        </w:rPr>
      </w:pPr>
      <w:r w:rsidRPr="00602A28">
        <w:rPr>
          <w:b/>
          <w:sz w:val="28"/>
          <w:szCs w:val="28"/>
        </w:rPr>
        <w:t xml:space="preserve">Текстовое описание </w:t>
      </w:r>
      <w:r w:rsidR="00664CEC" w:rsidRPr="007128B3">
        <w:rPr>
          <w:b/>
          <w:sz w:val="28"/>
          <w:szCs w:val="28"/>
        </w:rPr>
        <w:t>характерных (поворотных)</w:t>
      </w:r>
      <w:r w:rsidRPr="00602A28">
        <w:rPr>
          <w:b/>
          <w:sz w:val="28"/>
          <w:szCs w:val="28"/>
        </w:rPr>
        <w:t xml:space="preserve"> точек </w:t>
      </w:r>
    </w:p>
    <w:p w14:paraId="306E3FB1" w14:textId="72922160" w:rsidR="00602A28" w:rsidRDefault="00664CEC" w:rsidP="00664CE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602A28" w:rsidRPr="00602A28">
        <w:rPr>
          <w:b/>
          <w:sz w:val="28"/>
          <w:szCs w:val="28"/>
        </w:rPr>
        <w:t>раницы</w:t>
      </w:r>
      <w:r>
        <w:rPr>
          <w:b/>
          <w:sz w:val="28"/>
          <w:szCs w:val="28"/>
        </w:rPr>
        <w:t xml:space="preserve"> </w:t>
      </w:r>
      <w:r w:rsidR="00602A28" w:rsidRPr="00602A28">
        <w:rPr>
          <w:b/>
          <w:sz w:val="28"/>
          <w:szCs w:val="28"/>
        </w:rPr>
        <w:t xml:space="preserve">территории – </w:t>
      </w:r>
      <w:bookmarkStart w:id="0" w:name="_Hlk101260421"/>
      <w:r w:rsidR="00602A28" w:rsidRPr="00602A28">
        <w:rPr>
          <w:b/>
          <w:sz w:val="28"/>
          <w:szCs w:val="28"/>
        </w:rPr>
        <w:t>участок Т 1</w:t>
      </w:r>
    </w:p>
    <w:bookmarkEnd w:id="0"/>
    <w:p w14:paraId="72D2DD76" w14:textId="77777777" w:rsidR="00A51A1C" w:rsidRPr="00E32555" w:rsidRDefault="00A51A1C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2730B955" w14:textId="147EF862" w:rsidR="00563F3E" w:rsidRDefault="00563F3E" w:rsidP="00BE4DFF">
      <w:pPr>
        <w:ind w:firstLine="567"/>
        <w:jc w:val="both"/>
        <w:rPr>
          <w:sz w:val="28"/>
          <w:szCs w:val="28"/>
        </w:rPr>
      </w:pPr>
      <w:r w:rsidRPr="00563F3E">
        <w:rPr>
          <w:sz w:val="28"/>
          <w:szCs w:val="28"/>
        </w:rPr>
        <w:t>1-2</w:t>
      </w:r>
      <w:r w:rsidR="000D5361">
        <w:rPr>
          <w:sz w:val="28"/>
          <w:szCs w:val="28"/>
        </w:rPr>
        <w:t> </w:t>
      </w:r>
      <w:r w:rsidRPr="00563F3E">
        <w:rPr>
          <w:sz w:val="28"/>
          <w:szCs w:val="28"/>
        </w:rPr>
        <w:t>-</w:t>
      </w:r>
      <w:r w:rsidR="000D5361">
        <w:rPr>
          <w:sz w:val="28"/>
          <w:szCs w:val="28"/>
        </w:rPr>
        <w:t> </w:t>
      </w:r>
      <w:r w:rsidR="00BE4DFF" w:rsidRPr="00BE4DFF">
        <w:rPr>
          <w:sz w:val="28"/>
          <w:szCs w:val="28"/>
        </w:rPr>
        <w:t>граница в северной части участка проходит с запада на восток вдоль стены здания на расстоянии 1,2 м</w:t>
      </w:r>
      <w:r>
        <w:rPr>
          <w:sz w:val="28"/>
          <w:szCs w:val="28"/>
        </w:rPr>
        <w:t>;</w:t>
      </w:r>
    </w:p>
    <w:p w14:paraId="6BA435D1" w14:textId="75BC6D36" w:rsidR="00563F3E" w:rsidRDefault="00563F3E" w:rsidP="00BE4DFF">
      <w:pPr>
        <w:ind w:firstLine="567"/>
        <w:jc w:val="both"/>
        <w:rPr>
          <w:sz w:val="28"/>
          <w:szCs w:val="28"/>
        </w:rPr>
      </w:pPr>
      <w:r w:rsidRPr="00563F3E">
        <w:rPr>
          <w:sz w:val="28"/>
          <w:szCs w:val="28"/>
        </w:rPr>
        <w:t>2-3</w:t>
      </w:r>
      <w:r w:rsidR="000D5361">
        <w:rPr>
          <w:sz w:val="28"/>
          <w:szCs w:val="28"/>
        </w:rPr>
        <w:t> </w:t>
      </w:r>
      <w:r w:rsidRPr="00563F3E">
        <w:rPr>
          <w:sz w:val="28"/>
          <w:szCs w:val="28"/>
        </w:rPr>
        <w:t>-</w:t>
      </w:r>
      <w:r w:rsidR="000D5361">
        <w:rPr>
          <w:sz w:val="28"/>
          <w:szCs w:val="28"/>
        </w:rPr>
        <w:t> </w:t>
      </w:r>
      <w:r w:rsidR="00BE4DFF" w:rsidRPr="00BE4DFF">
        <w:rPr>
          <w:sz w:val="28"/>
          <w:szCs w:val="28"/>
        </w:rPr>
        <w:t>граница в восточной части участка проходит с севера на юг вдоль стены здания на расстоянии 1,2 м</w:t>
      </w:r>
      <w:r>
        <w:rPr>
          <w:sz w:val="28"/>
          <w:szCs w:val="28"/>
        </w:rPr>
        <w:t>;</w:t>
      </w:r>
    </w:p>
    <w:p w14:paraId="06686AE0" w14:textId="1CFF1EC0" w:rsidR="00563F3E" w:rsidRDefault="00563F3E" w:rsidP="007E0E2E">
      <w:pPr>
        <w:ind w:firstLine="567"/>
        <w:jc w:val="both"/>
        <w:rPr>
          <w:sz w:val="28"/>
          <w:szCs w:val="28"/>
        </w:rPr>
      </w:pPr>
      <w:r w:rsidRPr="00563F3E">
        <w:rPr>
          <w:sz w:val="28"/>
          <w:szCs w:val="28"/>
        </w:rPr>
        <w:t>3-4</w:t>
      </w:r>
      <w:r w:rsidR="000D5361">
        <w:rPr>
          <w:sz w:val="28"/>
          <w:szCs w:val="28"/>
        </w:rPr>
        <w:t> </w:t>
      </w:r>
      <w:r w:rsidRPr="00563F3E">
        <w:rPr>
          <w:sz w:val="28"/>
          <w:szCs w:val="28"/>
        </w:rPr>
        <w:t>-</w:t>
      </w:r>
      <w:r w:rsidR="000D5361">
        <w:rPr>
          <w:sz w:val="28"/>
          <w:szCs w:val="28"/>
        </w:rPr>
        <w:t> </w:t>
      </w:r>
      <w:r w:rsidR="007E0E2E" w:rsidRPr="007E0E2E">
        <w:rPr>
          <w:sz w:val="28"/>
          <w:szCs w:val="28"/>
        </w:rPr>
        <w:t>граница в южной части участка проходит с востока на запад</w:t>
      </w:r>
      <w:r w:rsidR="007E0E2E">
        <w:rPr>
          <w:sz w:val="28"/>
          <w:szCs w:val="28"/>
        </w:rPr>
        <w:t xml:space="preserve"> </w:t>
      </w:r>
      <w:r w:rsidR="007E0E2E" w:rsidRPr="007E0E2E">
        <w:rPr>
          <w:sz w:val="28"/>
          <w:szCs w:val="28"/>
        </w:rPr>
        <w:t>вдоль</w:t>
      </w:r>
      <w:r w:rsidR="007E0E2E">
        <w:rPr>
          <w:sz w:val="28"/>
          <w:szCs w:val="28"/>
        </w:rPr>
        <w:t xml:space="preserve"> </w:t>
      </w:r>
      <w:r w:rsidR="007E0E2E" w:rsidRPr="007E0E2E">
        <w:rPr>
          <w:sz w:val="28"/>
          <w:szCs w:val="28"/>
        </w:rPr>
        <w:t>стены здания на расстоянии 1,2 м</w:t>
      </w:r>
      <w:r>
        <w:rPr>
          <w:sz w:val="28"/>
          <w:szCs w:val="28"/>
        </w:rPr>
        <w:t>;</w:t>
      </w:r>
    </w:p>
    <w:p w14:paraId="7CF4A1D7" w14:textId="21108F82" w:rsidR="00602A28" w:rsidRDefault="00563F3E" w:rsidP="007E0E2E">
      <w:pPr>
        <w:ind w:firstLine="567"/>
        <w:jc w:val="both"/>
        <w:rPr>
          <w:sz w:val="28"/>
          <w:szCs w:val="28"/>
        </w:rPr>
      </w:pPr>
      <w:r w:rsidRPr="00563F3E">
        <w:rPr>
          <w:sz w:val="28"/>
          <w:szCs w:val="28"/>
        </w:rPr>
        <w:t>4-1</w:t>
      </w:r>
      <w:r w:rsidR="000D5361">
        <w:rPr>
          <w:sz w:val="28"/>
          <w:szCs w:val="28"/>
        </w:rPr>
        <w:t> - </w:t>
      </w:r>
      <w:r w:rsidR="007E0E2E" w:rsidRPr="007E0E2E">
        <w:rPr>
          <w:sz w:val="28"/>
          <w:szCs w:val="28"/>
        </w:rPr>
        <w:t>граница в западной части участка проходит с юга на север вдоль стены здания на расстоянии 1,2 м</w:t>
      </w:r>
      <w:r w:rsidR="00602A28" w:rsidRPr="00602A28">
        <w:rPr>
          <w:sz w:val="28"/>
          <w:szCs w:val="28"/>
        </w:rPr>
        <w:t>.</w:t>
      </w:r>
    </w:p>
    <w:p w14:paraId="56AA8AFB" w14:textId="77777777" w:rsidR="002B054C" w:rsidRDefault="002B054C" w:rsidP="00B66550">
      <w:pPr>
        <w:ind w:firstLine="567"/>
        <w:jc w:val="both"/>
        <w:rPr>
          <w:sz w:val="28"/>
          <w:szCs w:val="28"/>
        </w:rPr>
      </w:pPr>
    </w:p>
    <w:p w14:paraId="663C712C" w14:textId="77777777" w:rsidR="002B054C" w:rsidRDefault="002B054C" w:rsidP="00B66550">
      <w:pPr>
        <w:ind w:firstLine="567"/>
        <w:jc w:val="both"/>
        <w:rPr>
          <w:sz w:val="28"/>
          <w:szCs w:val="28"/>
        </w:rPr>
      </w:pPr>
    </w:p>
    <w:p w14:paraId="22758C0F" w14:textId="77777777" w:rsidR="007E0E2E" w:rsidRDefault="007E0E2E" w:rsidP="00B66550">
      <w:pPr>
        <w:ind w:firstLine="567"/>
        <w:jc w:val="both"/>
        <w:rPr>
          <w:sz w:val="28"/>
          <w:szCs w:val="28"/>
        </w:rPr>
      </w:pPr>
    </w:p>
    <w:p w14:paraId="37B2AA69" w14:textId="77777777" w:rsidR="00563F3E" w:rsidRDefault="00563F3E" w:rsidP="00563F3E">
      <w:pPr>
        <w:ind w:firstLine="567"/>
        <w:jc w:val="both"/>
        <w:rPr>
          <w:sz w:val="28"/>
          <w:szCs w:val="28"/>
        </w:rPr>
      </w:pPr>
    </w:p>
    <w:p w14:paraId="084C8924" w14:textId="77777777" w:rsidR="00664CEC" w:rsidRDefault="00602A28" w:rsidP="00664CEC">
      <w:pPr>
        <w:contextualSpacing/>
        <w:jc w:val="center"/>
        <w:rPr>
          <w:b/>
          <w:sz w:val="28"/>
          <w:szCs w:val="28"/>
        </w:rPr>
      </w:pPr>
      <w:r w:rsidRPr="00602A28">
        <w:rPr>
          <w:b/>
          <w:sz w:val="28"/>
          <w:szCs w:val="28"/>
        </w:rPr>
        <w:lastRenderedPageBreak/>
        <w:t xml:space="preserve">Текстовое описание </w:t>
      </w:r>
      <w:r w:rsidR="00664CEC" w:rsidRPr="007128B3">
        <w:rPr>
          <w:b/>
          <w:sz w:val="28"/>
          <w:szCs w:val="28"/>
        </w:rPr>
        <w:t>характерных (поворотных)</w:t>
      </w:r>
      <w:r w:rsidR="00664CEC" w:rsidRPr="00602A28">
        <w:rPr>
          <w:b/>
          <w:sz w:val="28"/>
          <w:szCs w:val="28"/>
        </w:rPr>
        <w:t xml:space="preserve"> точек </w:t>
      </w:r>
    </w:p>
    <w:p w14:paraId="317B52E0" w14:textId="7B35EF15" w:rsidR="00602A28" w:rsidRPr="00602A28" w:rsidRDefault="00664CEC" w:rsidP="00664CE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602A28">
        <w:rPr>
          <w:b/>
          <w:sz w:val="28"/>
          <w:szCs w:val="28"/>
        </w:rPr>
        <w:t>раницы</w:t>
      </w:r>
      <w:r>
        <w:rPr>
          <w:b/>
          <w:sz w:val="28"/>
          <w:szCs w:val="28"/>
        </w:rPr>
        <w:t xml:space="preserve"> </w:t>
      </w:r>
      <w:r w:rsidRPr="00602A28">
        <w:rPr>
          <w:b/>
          <w:sz w:val="28"/>
          <w:szCs w:val="28"/>
        </w:rPr>
        <w:t>территории</w:t>
      </w:r>
      <w:r w:rsidR="00602A28" w:rsidRPr="00602A28">
        <w:rPr>
          <w:b/>
          <w:sz w:val="28"/>
          <w:szCs w:val="28"/>
        </w:rPr>
        <w:t xml:space="preserve"> – участок Т </w:t>
      </w:r>
      <w:r w:rsidR="00602A28">
        <w:rPr>
          <w:b/>
          <w:sz w:val="28"/>
          <w:szCs w:val="28"/>
        </w:rPr>
        <w:t>2</w:t>
      </w:r>
    </w:p>
    <w:p w14:paraId="0DA3F41D" w14:textId="77777777" w:rsidR="002B054C" w:rsidRDefault="002B054C" w:rsidP="00544692">
      <w:pPr>
        <w:ind w:firstLine="567"/>
        <w:jc w:val="both"/>
        <w:rPr>
          <w:sz w:val="28"/>
          <w:szCs w:val="28"/>
        </w:rPr>
      </w:pPr>
    </w:p>
    <w:p w14:paraId="08A720E6" w14:textId="2BEE746D" w:rsidR="00F837D4" w:rsidRDefault="00F837D4" w:rsidP="007E0E2E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1-2</w:t>
      </w:r>
      <w:r w:rsidR="002B054C"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 w:rsidR="002B054C">
        <w:rPr>
          <w:sz w:val="28"/>
          <w:szCs w:val="28"/>
        </w:rPr>
        <w:t> </w:t>
      </w:r>
      <w:r w:rsidR="007E0E2E" w:rsidRPr="007E0E2E">
        <w:rPr>
          <w:sz w:val="28"/>
          <w:szCs w:val="28"/>
        </w:rPr>
        <w:t>граница в северной части участка проходит с запада на восток вдоль стены здания на расстоянии 1,2 м</w:t>
      </w:r>
      <w:r>
        <w:rPr>
          <w:sz w:val="28"/>
          <w:szCs w:val="28"/>
        </w:rPr>
        <w:t>;</w:t>
      </w:r>
    </w:p>
    <w:p w14:paraId="24235C54" w14:textId="1D71F3BA" w:rsidR="00F837D4" w:rsidRDefault="00F837D4" w:rsidP="007E0E2E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2-3</w:t>
      </w:r>
      <w:r w:rsidR="002B054C"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 w:rsidR="002B054C">
        <w:rPr>
          <w:sz w:val="28"/>
          <w:szCs w:val="28"/>
        </w:rPr>
        <w:t> </w:t>
      </w:r>
      <w:r w:rsidR="007E0E2E" w:rsidRPr="007E0E2E">
        <w:rPr>
          <w:sz w:val="28"/>
          <w:szCs w:val="28"/>
        </w:rPr>
        <w:t>граница в восточной части участка, проходит с севера на юг вдоль стены здания на расстоянии 1,2 м</w:t>
      </w:r>
      <w:r>
        <w:rPr>
          <w:sz w:val="28"/>
          <w:szCs w:val="28"/>
        </w:rPr>
        <w:t>;</w:t>
      </w:r>
    </w:p>
    <w:p w14:paraId="68960077" w14:textId="0B789CB3" w:rsidR="00F837D4" w:rsidRDefault="00F837D4" w:rsidP="007E0E2E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3-4</w:t>
      </w:r>
      <w:r w:rsidR="002B054C"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 w:rsidR="002B054C">
        <w:rPr>
          <w:sz w:val="28"/>
          <w:szCs w:val="28"/>
        </w:rPr>
        <w:t> </w:t>
      </w:r>
      <w:r w:rsidR="007E0E2E" w:rsidRPr="007E0E2E">
        <w:rPr>
          <w:sz w:val="28"/>
          <w:szCs w:val="28"/>
        </w:rPr>
        <w:t>граница в южной части участка проходит с востока на запад</w:t>
      </w:r>
      <w:r w:rsidR="007E0E2E">
        <w:rPr>
          <w:sz w:val="28"/>
          <w:szCs w:val="28"/>
        </w:rPr>
        <w:t xml:space="preserve"> </w:t>
      </w:r>
      <w:r w:rsidR="007E0E2E" w:rsidRPr="007E0E2E">
        <w:rPr>
          <w:sz w:val="28"/>
          <w:szCs w:val="28"/>
        </w:rPr>
        <w:t>вдоль стены здания на расстоянии 1,2 м</w:t>
      </w:r>
      <w:r>
        <w:rPr>
          <w:sz w:val="28"/>
          <w:szCs w:val="28"/>
        </w:rPr>
        <w:t>;</w:t>
      </w:r>
    </w:p>
    <w:p w14:paraId="691BC1CF" w14:textId="194D6C57" w:rsidR="00E32555" w:rsidRPr="00F837D4" w:rsidRDefault="00F837D4" w:rsidP="007E0E2E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4-1</w:t>
      </w:r>
      <w:r w:rsidR="002B054C">
        <w:rPr>
          <w:sz w:val="28"/>
          <w:szCs w:val="28"/>
        </w:rPr>
        <w:t> - </w:t>
      </w:r>
      <w:r w:rsidR="007E0E2E" w:rsidRPr="007E0E2E">
        <w:rPr>
          <w:sz w:val="28"/>
          <w:szCs w:val="28"/>
        </w:rPr>
        <w:t>граница в западной части участка проходит с юга на север вдоль стены здания на расстоянии 1,2 м</w:t>
      </w:r>
      <w:r w:rsidR="00FA4EC6">
        <w:rPr>
          <w:rFonts w:ascii="XO Thames" w:hAnsi="XO Thames"/>
          <w:sz w:val="28"/>
          <w:szCs w:val="28"/>
        </w:rPr>
        <w:t>.</w:t>
      </w:r>
    </w:p>
    <w:p w14:paraId="00BEB90B" w14:textId="77777777" w:rsidR="00E32555" w:rsidRDefault="00E32555" w:rsidP="00544692">
      <w:pPr>
        <w:contextualSpacing/>
        <w:rPr>
          <w:rFonts w:asciiTheme="minorHAnsi" w:hAnsiTheme="minorHAnsi"/>
          <w:b/>
          <w:sz w:val="28"/>
          <w:szCs w:val="28"/>
        </w:rPr>
      </w:pPr>
    </w:p>
    <w:p w14:paraId="6E544E29" w14:textId="77777777" w:rsidR="00F849D2" w:rsidRPr="00544692" w:rsidRDefault="00F849D2" w:rsidP="00544692">
      <w:pPr>
        <w:contextualSpacing/>
        <w:rPr>
          <w:rFonts w:asciiTheme="minorHAnsi" w:hAnsiTheme="minorHAnsi"/>
          <w:b/>
          <w:sz w:val="28"/>
          <w:szCs w:val="28"/>
        </w:rPr>
      </w:pPr>
    </w:p>
    <w:p w14:paraId="2FCD791E" w14:textId="77777777" w:rsidR="00A51A1C" w:rsidRPr="007128B3" w:rsidRDefault="000A1A71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Координаты характерных (поворотных) точек</w:t>
      </w:r>
    </w:p>
    <w:p w14:paraId="78AC4E7C" w14:textId="0475C2B3" w:rsidR="00A51A1C" w:rsidRPr="007128B3" w:rsidRDefault="000A1A71" w:rsidP="00E32555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границы территории объекта культурного наследия</w:t>
      </w:r>
    </w:p>
    <w:p w14:paraId="5B9135B3" w14:textId="677ABA41" w:rsidR="00726A00" w:rsidRDefault="00664CEC" w:rsidP="007128B3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Участок </w:t>
      </w:r>
      <w:r w:rsidR="007128B3" w:rsidRPr="007128B3">
        <w:rPr>
          <w:b/>
          <w:sz w:val="28"/>
          <w:szCs w:val="28"/>
        </w:rPr>
        <w:t>Т 1</w:t>
      </w:r>
    </w:p>
    <w:p w14:paraId="34BAFEEE" w14:textId="173CAD1E" w:rsidR="007128B3" w:rsidRDefault="00F837D4" w:rsidP="00726A00">
      <w:pPr>
        <w:contextualSpacing/>
        <w:jc w:val="center"/>
        <w:rPr>
          <w:b/>
          <w:sz w:val="28"/>
          <w:szCs w:val="28"/>
        </w:rPr>
      </w:pPr>
      <w:r w:rsidRPr="00F837D4">
        <w:rPr>
          <w:b/>
          <w:sz w:val="28"/>
          <w:szCs w:val="28"/>
        </w:rPr>
        <w:t xml:space="preserve">Площадь участка </w:t>
      </w:r>
      <w:r w:rsidR="00EA25C7">
        <w:rPr>
          <w:b/>
          <w:sz w:val="28"/>
          <w:szCs w:val="28"/>
        </w:rPr>
        <w:t>492</w:t>
      </w:r>
      <w:r w:rsidRPr="00F837D4">
        <w:rPr>
          <w:b/>
          <w:sz w:val="28"/>
          <w:szCs w:val="28"/>
        </w:rPr>
        <w:t xml:space="preserve"> кв. м</w:t>
      </w:r>
    </w:p>
    <w:p w14:paraId="5AB19ED5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6ED86F0F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709"/>
        <w:gridCol w:w="3653"/>
        <w:gridCol w:w="4076"/>
      </w:tblGrid>
      <w:tr w:rsidR="00F849D2" w:rsidRPr="00E32555" w14:paraId="0832ABED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CFB0867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№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57E49AF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Х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8DD9891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Y</w:t>
            </w:r>
          </w:p>
        </w:tc>
      </w:tr>
      <w:tr w:rsidR="00F849D2" w:rsidRPr="00E32555" w14:paraId="31486CF4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AFA4DE2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F8AA614" w14:textId="0DC6F211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423532,75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51211F9" w14:textId="26714D5B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2222770,88</w:t>
            </w:r>
          </w:p>
        </w:tc>
      </w:tr>
      <w:tr w:rsidR="00F849D2" w:rsidRPr="00E32555" w14:paraId="22964963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2888AE8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B45BDF3" w14:textId="61115796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423539,21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D94DAB0" w14:textId="3C703E01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2222799,95</w:t>
            </w:r>
          </w:p>
        </w:tc>
      </w:tr>
      <w:tr w:rsidR="00F849D2" w:rsidRPr="00E32555" w14:paraId="0482F68A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A8A1E52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FBA3B4F" w14:textId="5A821E71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423523,15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6820191" w14:textId="0C8D0107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2222803,77</w:t>
            </w:r>
          </w:p>
        </w:tc>
      </w:tr>
      <w:tr w:rsidR="00F849D2" w:rsidRPr="00E32555" w14:paraId="0CFFF531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F38BDF6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EDC5831" w14:textId="33214E89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423516,69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63010C3" w14:textId="01D76ECD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2222774,7</w:t>
            </w:r>
          </w:p>
        </w:tc>
      </w:tr>
      <w:tr w:rsidR="00F849D2" w:rsidRPr="00E32555" w14:paraId="13602CE6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26DFEF0" w14:textId="77777777" w:rsidR="00F849D2" w:rsidRPr="00E32555" w:rsidRDefault="00F849D2" w:rsidP="00F849D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0DA287C" w14:textId="0674E693" w:rsidR="00F849D2" w:rsidRPr="00E32555" w:rsidRDefault="00F849D2" w:rsidP="00F849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423532,75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C4FFB15" w14:textId="08D62A3D" w:rsidR="00F849D2" w:rsidRPr="00E32555" w:rsidRDefault="00F849D2" w:rsidP="00F849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2222770,88</w:t>
            </w:r>
          </w:p>
        </w:tc>
      </w:tr>
    </w:tbl>
    <w:p w14:paraId="586C6442" w14:textId="77777777" w:rsidR="0048450A" w:rsidRDefault="0048450A" w:rsidP="00F849D2">
      <w:pPr>
        <w:contextualSpacing/>
        <w:rPr>
          <w:b/>
          <w:sz w:val="28"/>
          <w:szCs w:val="28"/>
        </w:rPr>
      </w:pPr>
    </w:p>
    <w:p w14:paraId="595B6D62" w14:textId="77777777" w:rsidR="00F849D2" w:rsidRDefault="00F849D2" w:rsidP="00F849D2">
      <w:pPr>
        <w:contextualSpacing/>
        <w:rPr>
          <w:b/>
          <w:sz w:val="28"/>
          <w:szCs w:val="28"/>
        </w:rPr>
      </w:pPr>
    </w:p>
    <w:p w14:paraId="0FD53B65" w14:textId="223B4FAD" w:rsidR="0048450A" w:rsidRPr="007128B3" w:rsidRDefault="0048450A" w:rsidP="0048450A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Координаты характерных (поворотных) точек</w:t>
      </w:r>
    </w:p>
    <w:p w14:paraId="025452A9" w14:textId="77777777" w:rsidR="0048450A" w:rsidRPr="007128B3" w:rsidRDefault="0048450A" w:rsidP="0048450A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границы территории объекта культурного наследия</w:t>
      </w:r>
    </w:p>
    <w:p w14:paraId="08A0A608" w14:textId="2C581ED3" w:rsidR="00726A00" w:rsidRDefault="00664CEC" w:rsidP="00726A0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</w:t>
      </w:r>
      <w:r w:rsidR="0048450A" w:rsidRPr="007128B3">
        <w:rPr>
          <w:b/>
          <w:sz w:val="28"/>
          <w:szCs w:val="28"/>
        </w:rPr>
        <w:t xml:space="preserve"> Т </w:t>
      </w:r>
      <w:r w:rsidR="0048450A">
        <w:rPr>
          <w:b/>
          <w:sz w:val="28"/>
          <w:szCs w:val="28"/>
        </w:rPr>
        <w:t>2</w:t>
      </w:r>
    </w:p>
    <w:p w14:paraId="77F3BD03" w14:textId="58A0E2C7" w:rsidR="0048450A" w:rsidRDefault="00F837D4" w:rsidP="00726A00">
      <w:pPr>
        <w:contextualSpacing/>
        <w:jc w:val="center"/>
        <w:rPr>
          <w:b/>
          <w:sz w:val="28"/>
          <w:szCs w:val="28"/>
        </w:rPr>
      </w:pPr>
      <w:r w:rsidRPr="00F837D4">
        <w:rPr>
          <w:b/>
          <w:sz w:val="28"/>
          <w:szCs w:val="28"/>
        </w:rPr>
        <w:t xml:space="preserve">Площадь участка </w:t>
      </w:r>
      <w:r w:rsidR="00EA25C7">
        <w:rPr>
          <w:b/>
          <w:sz w:val="28"/>
          <w:szCs w:val="28"/>
        </w:rPr>
        <w:t>612</w:t>
      </w:r>
      <w:r w:rsidRPr="00F837D4">
        <w:rPr>
          <w:b/>
          <w:sz w:val="28"/>
          <w:szCs w:val="28"/>
        </w:rPr>
        <w:t xml:space="preserve"> кв. м</w:t>
      </w:r>
    </w:p>
    <w:p w14:paraId="34F03F52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7AEF0BE6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709"/>
        <w:gridCol w:w="3653"/>
        <w:gridCol w:w="4076"/>
      </w:tblGrid>
      <w:tr w:rsidR="00F849D2" w:rsidRPr="00E32555" w14:paraId="181CE1E2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845D976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№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AB488DE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Х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AF37002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Y</w:t>
            </w:r>
          </w:p>
        </w:tc>
      </w:tr>
      <w:tr w:rsidR="00F849D2" w:rsidRPr="00E32555" w14:paraId="0C4B7B34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71256F9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59F46F5" w14:textId="52E2101B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423468,98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A71D6D5" w14:textId="56007FBF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2222827,5</w:t>
            </w:r>
          </w:p>
        </w:tc>
      </w:tr>
      <w:tr w:rsidR="00F849D2" w:rsidRPr="00E32555" w14:paraId="098BF2F0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6C23ADA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458A98B" w14:textId="4039202E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423474,65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86D05FF" w14:textId="00FDB5AD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2222855,02</w:t>
            </w:r>
          </w:p>
        </w:tc>
      </w:tr>
      <w:tr w:rsidR="00F849D2" w:rsidRPr="00E32555" w14:paraId="17E37E47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8F398DC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43C0831" w14:textId="48B6ADC8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423453,51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E12F23A" w14:textId="3758938D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2222859,63</w:t>
            </w:r>
          </w:p>
        </w:tc>
      </w:tr>
      <w:tr w:rsidR="00F849D2" w:rsidRPr="00E32555" w14:paraId="4B39A90B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D703027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3F41126" w14:textId="3D195E7D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423447,48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542B57F" w14:textId="70B7A2D1" w:rsidR="00F849D2" w:rsidRPr="00E32555" w:rsidRDefault="00F849D2" w:rsidP="00EF3EA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2222832,28</w:t>
            </w:r>
          </w:p>
        </w:tc>
      </w:tr>
      <w:tr w:rsidR="00F849D2" w:rsidRPr="00E32555" w14:paraId="201ED76F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E16F803" w14:textId="77777777" w:rsidR="00F849D2" w:rsidRPr="00E32555" w:rsidRDefault="00F849D2" w:rsidP="00F849D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235964E" w14:textId="5AF86FB5" w:rsidR="00F849D2" w:rsidRPr="00E32555" w:rsidRDefault="00F849D2" w:rsidP="00F849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423468,98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CD41B0E" w14:textId="7AFA469D" w:rsidR="00F849D2" w:rsidRPr="00E32555" w:rsidRDefault="00F849D2" w:rsidP="00F849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2222827,5</w:t>
            </w:r>
          </w:p>
        </w:tc>
      </w:tr>
    </w:tbl>
    <w:p w14:paraId="3B31959F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09762F88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71EB41E7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796210F0" w14:textId="6A47C46A" w:rsidR="00422F17" w:rsidRPr="00422F17" w:rsidRDefault="00422F17" w:rsidP="00422F17">
      <w:pPr>
        <w:contextualSpacing/>
        <w:jc w:val="center"/>
        <w:rPr>
          <w:b/>
          <w:sz w:val="28"/>
          <w:szCs w:val="28"/>
        </w:rPr>
      </w:pPr>
      <w:r w:rsidRPr="00422F17">
        <w:rPr>
          <w:b/>
          <w:sz w:val="28"/>
          <w:szCs w:val="28"/>
        </w:rPr>
        <w:lastRenderedPageBreak/>
        <w:drawing>
          <wp:inline distT="0" distB="0" distL="0" distR="0" wp14:anchorId="150EF1E1" wp14:editId="49F5804C">
            <wp:extent cx="5760085" cy="4266565"/>
            <wp:effectExtent l="0" t="0" r="0" b="0"/>
            <wp:docPr id="7411081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26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04B3" w14:textId="68F10E5A" w:rsidR="00422F17" w:rsidRPr="00422F17" w:rsidRDefault="00422F17" w:rsidP="00422F17">
      <w:pPr>
        <w:contextualSpacing/>
        <w:jc w:val="center"/>
        <w:rPr>
          <w:b/>
          <w:sz w:val="28"/>
          <w:szCs w:val="28"/>
        </w:rPr>
      </w:pPr>
    </w:p>
    <w:p w14:paraId="7E6C55A2" w14:textId="77777777" w:rsidR="00422F17" w:rsidRPr="00726A00" w:rsidRDefault="00422F17" w:rsidP="00726A00">
      <w:pPr>
        <w:contextualSpacing/>
        <w:jc w:val="center"/>
        <w:rPr>
          <w:b/>
          <w:sz w:val="28"/>
          <w:szCs w:val="28"/>
        </w:rPr>
      </w:pPr>
    </w:p>
    <w:sectPr w:rsidR="00422F17" w:rsidRPr="00726A00">
      <w:headerReference w:type="default" r:id="rId8"/>
      <w:pgSz w:w="11906" w:h="16838"/>
      <w:pgMar w:top="1134" w:right="1134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0F8CE" w14:textId="77777777" w:rsidR="00B57869" w:rsidRDefault="00B57869">
      <w:r>
        <w:separator/>
      </w:r>
    </w:p>
  </w:endnote>
  <w:endnote w:type="continuationSeparator" w:id="0">
    <w:p w14:paraId="3B7D79F9" w14:textId="77777777" w:rsidR="00B57869" w:rsidRDefault="00B57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39FBA" w14:textId="77777777" w:rsidR="00B57869" w:rsidRDefault="00B57869">
      <w:r>
        <w:separator/>
      </w:r>
    </w:p>
  </w:footnote>
  <w:footnote w:type="continuationSeparator" w:id="0">
    <w:p w14:paraId="375766E5" w14:textId="77777777" w:rsidR="00B57869" w:rsidRDefault="00B57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225910"/>
      <w:docPartObj>
        <w:docPartGallery w:val="Page Numbers (Top of Page)"/>
        <w:docPartUnique/>
      </w:docPartObj>
    </w:sdtPr>
    <w:sdtContent>
      <w:p w14:paraId="406E566D" w14:textId="77777777" w:rsidR="004E3ED0" w:rsidRDefault="004E3ED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F670BB" w14:textId="77777777" w:rsidR="00A51A1C" w:rsidRDefault="00A51A1C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A1C"/>
    <w:rsid w:val="00015B29"/>
    <w:rsid w:val="000A1A71"/>
    <w:rsid w:val="000D5361"/>
    <w:rsid w:val="000E46E7"/>
    <w:rsid w:val="000F1862"/>
    <w:rsid w:val="000F5BD3"/>
    <w:rsid w:val="001175BA"/>
    <w:rsid w:val="001241AD"/>
    <w:rsid w:val="001723AB"/>
    <w:rsid w:val="001A22B2"/>
    <w:rsid w:val="002315DE"/>
    <w:rsid w:val="00235579"/>
    <w:rsid w:val="002B054C"/>
    <w:rsid w:val="002B7E22"/>
    <w:rsid w:val="002D243E"/>
    <w:rsid w:val="0034109D"/>
    <w:rsid w:val="0038029F"/>
    <w:rsid w:val="003829FD"/>
    <w:rsid w:val="003B139F"/>
    <w:rsid w:val="003E150F"/>
    <w:rsid w:val="003E6A81"/>
    <w:rsid w:val="00417DBD"/>
    <w:rsid w:val="00422F17"/>
    <w:rsid w:val="00431294"/>
    <w:rsid w:val="00447D1E"/>
    <w:rsid w:val="00484372"/>
    <w:rsid w:val="0048450A"/>
    <w:rsid w:val="00494768"/>
    <w:rsid w:val="00495590"/>
    <w:rsid w:val="004E3ED0"/>
    <w:rsid w:val="004F0A92"/>
    <w:rsid w:val="00544692"/>
    <w:rsid w:val="00563F3E"/>
    <w:rsid w:val="005725E1"/>
    <w:rsid w:val="00592D10"/>
    <w:rsid w:val="005B539D"/>
    <w:rsid w:val="005C13A3"/>
    <w:rsid w:val="005C5514"/>
    <w:rsid w:val="005E0488"/>
    <w:rsid w:val="00601CA4"/>
    <w:rsid w:val="00602A28"/>
    <w:rsid w:val="00644E54"/>
    <w:rsid w:val="00664CEC"/>
    <w:rsid w:val="00690455"/>
    <w:rsid w:val="006D7A47"/>
    <w:rsid w:val="006E12AC"/>
    <w:rsid w:val="007128B3"/>
    <w:rsid w:val="00726A00"/>
    <w:rsid w:val="007506DA"/>
    <w:rsid w:val="007A3616"/>
    <w:rsid w:val="007E0E2E"/>
    <w:rsid w:val="007E2B64"/>
    <w:rsid w:val="0082008D"/>
    <w:rsid w:val="0086442F"/>
    <w:rsid w:val="00892325"/>
    <w:rsid w:val="008A1BCB"/>
    <w:rsid w:val="008C5E60"/>
    <w:rsid w:val="008E1F5D"/>
    <w:rsid w:val="0093796E"/>
    <w:rsid w:val="0096282C"/>
    <w:rsid w:val="009D69C8"/>
    <w:rsid w:val="009D7F6B"/>
    <w:rsid w:val="00A3392F"/>
    <w:rsid w:val="00A51A1C"/>
    <w:rsid w:val="00A6770D"/>
    <w:rsid w:val="00A72297"/>
    <w:rsid w:val="00A84489"/>
    <w:rsid w:val="00A93933"/>
    <w:rsid w:val="00AD2CE7"/>
    <w:rsid w:val="00AF20B6"/>
    <w:rsid w:val="00B136AD"/>
    <w:rsid w:val="00B23D73"/>
    <w:rsid w:val="00B4319C"/>
    <w:rsid w:val="00B53901"/>
    <w:rsid w:val="00B57869"/>
    <w:rsid w:val="00B66550"/>
    <w:rsid w:val="00B92A23"/>
    <w:rsid w:val="00BA18DB"/>
    <w:rsid w:val="00BE4DFF"/>
    <w:rsid w:val="00C00003"/>
    <w:rsid w:val="00C21007"/>
    <w:rsid w:val="00C365EF"/>
    <w:rsid w:val="00C80489"/>
    <w:rsid w:val="00C86B3B"/>
    <w:rsid w:val="00CA7096"/>
    <w:rsid w:val="00CB5F6C"/>
    <w:rsid w:val="00CF2943"/>
    <w:rsid w:val="00D42CBA"/>
    <w:rsid w:val="00DA64BB"/>
    <w:rsid w:val="00DA7354"/>
    <w:rsid w:val="00DC11F3"/>
    <w:rsid w:val="00DC5E14"/>
    <w:rsid w:val="00E32555"/>
    <w:rsid w:val="00E83C71"/>
    <w:rsid w:val="00EA25C7"/>
    <w:rsid w:val="00EB617F"/>
    <w:rsid w:val="00EF0E28"/>
    <w:rsid w:val="00F837D4"/>
    <w:rsid w:val="00F849D2"/>
    <w:rsid w:val="00FA4EC6"/>
    <w:rsid w:val="00FC5C76"/>
    <w:rsid w:val="00FD0DB3"/>
    <w:rsid w:val="00FD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C9BF"/>
  <w15:docId w15:val="{9A3A0F6E-6B59-4DAC-9E35-3DC7474C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02A28"/>
    <w:rPr>
      <w:rFonts w:ascii="Times New Roman" w:hAnsi="Times New Roman"/>
    </w:rPr>
  </w:style>
  <w:style w:type="paragraph" w:styleId="10">
    <w:name w:val="heading 1"/>
    <w:link w:val="11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color w:val="000000"/>
      <w:spacing w:val="0"/>
      <w:sz w:val="24"/>
    </w:rPr>
  </w:style>
  <w:style w:type="character" w:customStyle="1" w:styleId="110">
    <w:name w:val="Заголовок 11"/>
    <w:basedOn w:val="12"/>
    <w:rPr>
      <w:rFonts w:ascii="XO Thames" w:hAnsi="XO Thames"/>
      <w:b/>
      <w:color w:val="000000"/>
      <w:spacing w:val="0"/>
      <w:sz w:val="32"/>
    </w:rPr>
  </w:style>
  <w:style w:type="character" w:customStyle="1" w:styleId="21">
    <w:name w:val="Заголовок 21"/>
    <w:basedOn w:val="12"/>
    <w:rPr>
      <w:rFonts w:ascii="XO Thames" w:hAnsi="XO Thames"/>
      <w:b/>
      <w:color w:val="00A0FF"/>
      <w:spacing w:val="0"/>
      <w:sz w:val="26"/>
    </w:rPr>
  </w:style>
  <w:style w:type="character" w:customStyle="1" w:styleId="31">
    <w:name w:val="Заголовок 31"/>
    <w:basedOn w:val="12"/>
    <w:rPr>
      <w:rFonts w:ascii="XO Thames" w:hAnsi="XO Thames"/>
      <w:b/>
      <w:i/>
      <w:color w:val="000000"/>
      <w:spacing w:val="0"/>
      <w:sz w:val="24"/>
    </w:rPr>
  </w:style>
  <w:style w:type="character" w:customStyle="1" w:styleId="41">
    <w:name w:val="Заголовок 41"/>
    <w:basedOn w:val="12"/>
    <w:rPr>
      <w:rFonts w:ascii="XO Thames" w:hAnsi="XO Thames"/>
      <w:b/>
      <w:color w:val="595959"/>
      <w:spacing w:val="0"/>
      <w:sz w:val="26"/>
    </w:rPr>
  </w:style>
  <w:style w:type="character" w:customStyle="1" w:styleId="51">
    <w:name w:val="Заголовок 51"/>
    <w:basedOn w:val="12"/>
    <w:rPr>
      <w:rFonts w:ascii="XO Thames" w:hAnsi="XO Thames"/>
      <w:b/>
      <w:color w:val="000000"/>
      <w:spacing w:val="0"/>
      <w:sz w:val="22"/>
    </w:rPr>
  </w:style>
  <w:style w:type="paragraph" w:customStyle="1" w:styleId="13">
    <w:name w:val="Заголовок1"/>
    <w:basedOn w:val="a"/>
    <w:next w:val="a3"/>
    <w:link w:val="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">
    <w:name w:val="Заголовок2"/>
    <w:basedOn w:val="12"/>
    <w:link w:val="13"/>
    <w:rPr>
      <w:rFonts w:ascii="Liberation Sans" w:hAnsi="Liberation Sans"/>
      <w:color w:val="000000"/>
      <w:spacing w:val="0"/>
      <w:sz w:val="28"/>
    </w:rPr>
  </w:style>
  <w:style w:type="paragraph" w:styleId="a3">
    <w:name w:val="Body Text"/>
    <w:basedOn w:val="a"/>
    <w:link w:val="a4"/>
    <w:pPr>
      <w:spacing w:after="120"/>
    </w:pPr>
    <w:rPr>
      <w:sz w:val="20"/>
    </w:rPr>
  </w:style>
  <w:style w:type="character" w:customStyle="1" w:styleId="a4">
    <w:name w:val="Основной текст Знак"/>
    <w:basedOn w:val="12"/>
    <w:link w:val="a3"/>
    <w:rPr>
      <w:rFonts w:ascii="Times New Roman" w:hAnsi="Times New Roman"/>
      <w:color w:val="000000"/>
      <w:spacing w:val="0"/>
      <w:sz w:val="20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Times New Roman" w:hAnsi="Times New Roman"/>
      <w:color w:val="000000"/>
      <w:spacing w:val="0"/>
      <w:sz w:val="20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2"/>
    <w:link w:val="a7"/>
    <w:rPr>
      <w:rFonts w:ascii="Times New Roman" w:hAnsi="Times New Roman"/>
      <w:i/>
      <w:color w:val="000000"/>
      <w:spacing w:val="0"/>
      <w:sz w:val="24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2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14">
    <w:name w:val="Основной шрифт абзаца1"/>
  </w:style>
  <w:style w:type="paragraph" w:customStyle="1" w:styleId="15">
    <w:name w:val="Обычный1"/>
    <w:link w:val="16"/>
    <w:rPr>
      <w:rFonts w:ascii="Times New Roman" w:hAnsi="Times New Roman"/>
    </w:rPr>
  </w:style>
  <w:style w:type="character" w:customStyle="1" w:styleId="16">
    <w:name w:val="Обычный1"/>
    <w:link w:val="15"/>
    <w:rPr>
      <w:rFonts w:ascii="Times New Roman" w:hAnsi="Times New Roman"/>
      <w:color w:val="000000"/>
      <w:spacing w:val="0"/>
      <w:sz w:val="24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  <w:rPr>
      <w:rFonts w:ascii="Calibri" w:hAnsi="Calibri"/>
      <w:color w:val="000000"/>
      <w:spacing w:val="0"/>
      <w:sz w:val="24"/>
    </w:rPr>
  </w:style>
  <w:style w:type="paragraph" w:styleId="ab">
    <w:name w:val="Balloon Text"/>
    <w:basedOn w:val="Standard"/>
    <w:link w:val="ac"/>
    <w:rPr>
      <w:rFonts w:ascii="Tahoma" w:hAnsi="Tahoma"/>
      <w:sz w:val="16"/>
    </w:rPr>
  </w:style>
  <w:style w:type="character" w:customStyle="1" w:styleId="19">
    <w:name w:val="Текст выноски1"/>
    <w:basedOn w:val="12"/>
    <w:rPr>
      <w:rFonts w:ascii="Tahoma" w:hAnsi="Tahoma"/>
      <w:color w:val="000000"/>
      <w:spacing w:val="0"/>
      <w:sz w:val="16"/>
    </w:rPr>
  </w:style>
  <w:style w:type="paragraph" w:styleId="ad">
    <w:name w:val="No Spacing"/>
    <w:link w:val="ae"/>
    <w:rPr>
      <w:sz w:val="22"/>
    </w:rPr>
  </w:style>
  <w:style w:type="character" w:customStyle="1" w:styleId="1a">
    <w:name w:val="Без интервала1"/>
    <w:rPr>
      <w:rFonts w:ascii="Calibri" w:hAnsi="Calibri"/>
      <w:color w:val="000000"/>
      <w:spacing w:val="0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4"/>
    </w:rPr>
  </w:style>
  <w:style w:type="paragraph" w:styleId="af">
    <w:name w:val="header"/>
    <w:basedOn w:val="Standard"/>
    <w:link w:val="af0"/>
    <w:uiPriority w:val="99"/>
  </w:style>
  <w:style w:type="character" w:customStyle="1" w:styleId="1b">
    <w:name w:val="Верхний колонтитул1"/>
    <w:basedOn w:val="12"/>
    <w:rPr>
      <w:rFonts w:ascii="Times New Roman" w:hAnsi="Times New Roman"/>
      <w:color w:val="000000"/>
      <w:spacing w:val="0"/>
      <w:sz w:val="24"/>
    </w:rPr>
  </w:style>
  <w:style w:type="paragraph" w:styleId="af1">
    <w:name w:val="footer"/>
    <w:basedOn w:val="Standard"/>
    <w:link w:val="af2"/>
  </w:style>
  <w:style w:type="character" w:customStyle="1" w:styleId="1c">
    <w:name w:val="Нижний колонтитул1"/>
    <w:basedOn w:val="12"/>
    <w:rPr>
      <w:rFonts w:ascii="Times New Roman" w:hAnsi="Times New Roman"/>
      <w:color w:val="000000"/>
      <w:spacing w:val="0"/>
      <w:sz w:val="24"/>
    </w:rPr>
  </w:style>
  <w:style w:type="paragraph" w:styleId="af3">
    <w:name w:val="List Paragraph"/>
    <w:basedOn w:val="Standard"/>
    <w:link w:val="af4"/>
  </w:style>
  <w:style w:type="character" w:customStyle="1" w:styleId="1d">
    <w:name w:val="Абзац списка1"/>
    <w:basedOn w:val="12"/>
    <w:rPr>
      <w:rFonts w:ascii="Times New Roman" w:hAnsi="Times New Roman"/>
      <w:color w:val="000000"/>
      <w:spacing w:val="0"/>
      <w:sz w:val="24"/>
    </w:rPr>
  </w:style>
  <w:style w:type="paragraph" w:styleId="af5">
    <w:name w:val="Title"/>
    <w:link w:val="af6"/>
    <w:rPr>
      <w:rFonts w:ascii="XO Thames" w:hAnsi="XO Thames"/>
      <w:b/>
      <w:sz w:val="52"/>
    </w:rPr>
  </w:style>
  <w:style w:type="character" w:customStyle="1" w:styleId="1e">
    <w:name w:val="Название1"/>
    <w:basedOn w:val="12"/>
    <w:rPr>
      <w:rFonts w:ascii="XO Thames" w:hAnsi="XO Thames"/>
      <w:b/>
      <w:color w:val="000000"/>
      <w:spacing w:val="0"/>
      <w:sz w:val="52"/>
    </w:rPr>
  </w:style>
  <w:style w:type="paragraph" w:styleId="af7">
    <w:name w:val="Subtitle"/>
    <w:basedOn w:val="Standard"/>
    <w:link w:val="af8"/>
    <w:rPr>
      <w:rFonts w:ascii="XO Thames" w:hAnsi="XO Thames"/>
      <w:i/>
      <w:color w:val="616161"/>
    </w:rPr>
  </w:style>
  <w:style w:type="character" w:customStyle="1" w:styleId="1f">
    <w:name w:val="Подзаголовок1"/>
    <w:basedOn w:val="12"/>
    <w:rPr>
      <w:rFonts w:ascii="XO Thames" w:hAnsi="XO Thames"/>
      <w:i/>
      <w:color w:val="616161"/>
      <w:spacing w:val="0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pacing w:val="0"/>
      <w:sz w:val="20"/>
    </w:rPr>
  </w:style>
  <w:style w:type="paragraph" w:customStyle="1" w:styleId="1f0">
    <w:name w:val="Гиперссылка1"/>
    <w:link w:val="1f1"/>
    <w:rPr>
      <w:color w:val="0000FF"/>
      <w:u w:val="single"/>
    </w:rPr>
  </w:style>
  <w:style w:type="character" w:customStyle="1" w:styleId="1f1">
    <w:name w:val="Гиперссылка1"/>
    <w:link w:val="1f0"/>
    <w:rPr>
      <w:rFonts w:ascii="Calibri" w:hAnsi="Calibri"/>
      <w:color w:val="0000FF"/>
      <w:spacing w:val="0"/>
      <w:sz w:val="24"/>
      <w:u w:val="single"/>
    </w:rPr>
  </w:style>
  <w:style w:type="paragraph" w:styleId="1f2">
    <w:name w:val="toc 1"/>
    <w:basedOn w:val="a"/>
    <w:link w:val="1f3"/>
    <w:uiPriority w:val="39"/>
    <w:rPr>
      <w:rFonts w:ascii="XO Thames" w:hAnsi="XO Thames"/>
      <w:b/>
    </w:rPr>
  </w:style>
  <w:style w:type="character" w:customStyle="1" w:styleId="1f3">
    <w:name w:val="Оглавление 1 Знак"/>
    <w:basedOn w:val="12"/>
    <w:link w:val="1f2"/>
    <w:rPr>
      <w:rFonts w:ascii="XO Thames" w:hAnsi="XO Thames"/>
      <w:b/>
      <w:color w:val="000000"/>
      <w:spacing w:val="0"/>
      <w:sz w:val="24"/>
    </w:rPr>
  </w:style>
  <w:style w:type="paragraph" w:styleId="23">
    <w:name w:val="toc 2"/>
    <w:basedOn w:val="a"/>
    <w:link w:val="24"/>
    <w:uiPriority w:val="39"/>
    <w:pPr>
      <w:ind w:left="200"/>
    </w:pPr>
  </w:style>
  <w:style w:type="character" w:customStyle="1" w:styleId="24">
    <w:name w:val="Оглавление 2 Знак"/>
    <w:basedOn w:val="12"/>
    <w:link w:val="23"/>
    <w:rPr>
      <w:rFonts w:ascii="Times New Roman" w:hAnsi="Times New Roman"/>
      <w:color w:val="000000"/>
      <w:spacing w:val="0"/>
      <w:sz w:val="24"/>
    </w:rPr>
  </w:style>
  <w:style w:type="paragraph" w:styleId="32">
    <w:name w:val="toc 3"/>
    <w:basedOn w:val="a"/>
    <w:link w:val="33"/>
    <w:uiPriority w:val="39"/>
    <w:pPr>
      <w:ind w:left="400"/>
    </w:pPr>
  </w:style>
  <w:style w:type="character" w:customStyle="1" w:styleId="33">
    <w:name w:val="Оглавление 3 Знак"/>
    <w:basedOn w:val="12"/>
    <w:link w:val="32"/>
    <w:rPr>
      <w:rFonts w:ascii="Times New Roman" w:hAnsi="Times New Roman"/>
      <w:color w:val="000000"/>
      <w:spacing w:val="0"/>
      <w:sz w:val="24"/>
    </w:rPr>
  </w:style>
  <w:style w:type="paragraph" w:styleId="42">
    <w:name w:val="toc 4"/>
    <w:basedOn w:val="a"/>
    <w:link w:val="43"/>
    <w:uiPriority w:val="39"/>
    <w:pPr>
      <w:ind w:left="600"/>
    </w:pPr>
  </w:style>
  <w:style w:type="character" w:customStyle="1" w:styleId="43">
    <w:name w:val="Оглавление 4 Знак"/>
    <w:basedOn w:val="12"/>
    <w:link w:val="42"/>
    <w:rPr>
      <w:rFonts w:ascii="Times New Roman" w:hAnsi="Times New Roman"/>
      <w:color w:val="000000"/>
      <w:spacing w:val="0"/>
      <w:sz w:val="24"/>
    </w:rPr>
  </w:style>
  <w:style w:type="paragraph" w:styleId="52">
    <w:name w:val="toc 5"/>
    <w:basedOn w:val="a"/>
    <w:link w:val="53"/>
    <w:uiPriority w:val="39"/>
    <w:pPr>
      <w:ind w:left="800"/>
    </w:pPr>
  </w:style>
  <w:style w:type="character" w:customStyle="1" w:styleId="53">
    <w:name w:val="Оглавление 5 Знак"/>
    <w:basedOn w:val="12"/>
    <w:link w:val="52"/>
    <w:rPr>
      <w:rFonts w:ascii="Times New Roman" w:hAnsi="Times New Roman"/>
      <w:color w:val="000000"/>
      <w:spacing w:val="0"/>
      <w:sz w:val="24"/>
    </w:rPr>
  </w:style>
  <w:style w:type="paragraph" w:styleId="6">
    <w:name w:val="toc 6"/>
    <w:basedOn w:val="a"/>
    <w:link w:val="60"/>
    <w:uiPriority w:val="39"/>
    <w:pPr>
      <w:ind w:left="1000"/>
    </w:pPr>
  </w:style>
  <w:style w:type="character" w:customStyle="1" w:styleId="60">
    <w:name w:val="Оглавление 6 Знак"/>
    <w:basedOn w:val="12"/>
    <w:link w:val="6"/>
    <w:rPr>
      <w:rFonts w:ascii="Times New Roman" w:hAnsi="Times New Roman"/>
      <w:color w:val="000000"/>
      <w:spacing w:val="0"/>
      <w:sz w:val="24"/>
    </w:rPr>
  </w:style>
  <w:style w:type="paragraph" w:styleId="7">
    <w:name w:val="toc 7"/>
    <w:basedOn w:val="a"/>
    <w:link w:val="70"/>
    <w:uiPriority w:val="39"/>
    <w:pPr>
      <w:ind w:left="1200"/>
    </w:pPr>
  </w:style>
  <w:style w:type="character" w:customStyle="1" w:styleId="70">
    <w:name w:val="Оглавление 7 Знак"/>
    <w:basedOn w:val="12"/>
    <w:link w:val="7"/>
    <w:rPr>
      <w:rFonts w:ascii="Times New Roman" w:hAnsi="Times New Roman"/>
      <w:color w:val="000000"/>
      <w:spacing w:val="0"/>
      <w:sz w:val="24"/>
    </w:rPr>
  </w:style>
  <w:style w:type="paragraph" w:styleId="8">
    <w:name w:val="toc 8"/>
    <w:basedOn w:val="a"/>
    <w:link w:val="80"/>
    <w:uiPriority w:val="39"/>
    <w:pPr>
      <w:ind w:left="1400"/>
    </w:pPr>
  </w:style>
  <w:style w:type="character" w:customStyle="1" w:styleId="80">
    <w:name w:val="Оглавление 8 Знак"/>
    <w:basedOn w:val="12"/>
    <w:link w:val="8"/>
    <w:rPr>
      <w:rFonts w:ascii="Times New Roman" w:hAnsi="Times New Roman"/>
      <w:color w:val="000000"/>
      <w:spacing w:val="0"/>
      <w:sz w:val="24"/>
    </w:rPr>
  </w:style>
  <w:style w:type="paragraph" w:styleId="9">
    <w:name w:val="toc 9"/>
    <w:basedOn w:val="a"/>
    <w:link w:val="90"/>
    <w:uiPriority w:val="39"/>
    <w:pPr>
      <w:ind w:left="1600"/>
    </w:pPr>
  </w:style>
  <w:style w:type="character" w:customStyle="1" w:styleId="90">
    <w:name w:val="Оглавление 9 Знак"/>
    <w:basedOn w:val="12"/>
    <w:link w:val="9"/>
    <w:rPr>
      <w:rFonts w:ascii="Times New Roman" w:hAnsi="Times New Roman"/>
      <w:color w:val="000000"/>
      <w:spacing w:val="0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4"/>
      <w:u w:val="single"/>
    </w:rPr>
  </w:style>
  <w:style w:type="paragraph" w:customStyle="1" w:styleId="af9">
    <w:name w:val="Содержимое врезки"/>
    <w:basedOn w:val="a"/>
    <w:link w:val="afa"/>
  </w:style>
  <w:style w:type="character" w:customStyle="1" w:styleId="afa">
    <w:name w:val="Содержимое врезки"/>
    <w:basedOn w:val="12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5">
    <w:name w:val="Основной шрифт абзаца2"/>
  </w:style>
  <w:style w:type="paragraph" w:customStyle="1" w:styleId="1f4">
    <w:name w:val="Обычный1"/>
    <w:link w:val="1"/>
    <w:rPr>
      <w:rFonts w:ascii="Times New Roman" w:hAnsi="Times New Roman"/>
    </w:rPr>
  </w:style>
  <w:style w:type="character" w:customStyle="1" w:styleId="1">
    <w:name w:val="Обычный1"/>
    <w:link w:val="1f4"/>
    <w:rPr>
      <w:rFonts w:ascii="Times New Roman" w:hAnsi="Times New Roman"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character" w:customStyle="1" w:styleId="ac">
    <w:name w:val="Текст выноски Знак"/>
    <w:basedOn w:val="Standard0"/>
    <w:link w:val="ab"/>
    <w:rPr>
      <w:rFonts w:ascii="Tahoma" w:hAnsi="Tahoma"/>
      <w:sz w:val="16"/>
    </w:rPr>
  </w:style>
  <w:style w:type="paragraph" w:customStyle="1" w:styleId="Textbody">
    <w:name w:val="Text body"/>
    <w:basedOn w:val="Standard"/>
    <w:link w:val="Textbody0"/>
    <w:rPr>
      <w:sz w:val="20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0"/>
    </w:rPr>
  </w:style>
  <w:style w:type="character" w:customStyle="1" w:styleId="ae">
    <w:name w:val="Без интервала Знак"/>
    <w:link w:val="ad"/>
    <w:rPr>
      <w:sz w:val="22"/>
    </w:rPr>
  </w:style>
  <w:style w:type="paragraph" w:customStyle="1" w:styleId="ConsPlusNormal1">
    <w:name w:val="ConsPlusNormal"/>
    <w:link w:val="ConsPlusNormal2"/>
    <w:rPr>
      <w:rFonts w:ascii="Times New Roman" w:hAnsi="Times New Roman"/>
    </w:rPr>
  </w:style>
  <w:style w:type="character" w:customStyle="1" w:styleId="ConsPlusNormal2">
    <w:name w:val="ConsPlusNormal"/>
    <w:link w:val="ConsPlusNormal1"/>
    <w:rPr>
      <w:rFonts w:ascii="Times New Roman" w:hAnsi="Times New Roman"/>
    </w:rPr>
  </w:style>
  <w:style w:type="character" w:customStyle="1" w:styleId="af0">
    <w:name w:val="Верхний колонтитул Знак"/>
    <w:basedOn w:val="Standard0"/>
    <w:link w:val="af"/>
    <w:uiPriority w:val="99"/>
    <w:rPr>
      <w:rFonts w:ascii="Times New Roman" w:hAnsi="Times New Roman"/>
    </w:rPr>
  </w:style>
  <w:style w:type="character" w:customStyle="1" w:styleId="af2">
    <w:name w:val="Нижний колонтитул Знак"/>
    <w:basedOn w:val="Standard0"/>
    <w:link w:val="af1"/>
    <w:rPr>
      <w:rFonts w:ascii="Times New Roman" w:hAnsi="Times New Roman"/>
    </w:rPr>
  </w:style>
  <w:style w:type="character" w:customStyle="1" w:styleId="af4">
    <w:name w:val="Абзац списка Знак"/>
    <w:basedOn w:val="Standard0"/>
    <w:link w:val="af3"/>
    <w:rPr>
      <w:rFonts w:ascii="Times New Roman" w:hAnsi="Times New Roman"/>
    </w:rPr>
  </w:style>
  <w:style w:type="character" w:customStyle="1" w:styleId="af6">
    <w:name w:val="Заголовок Знак"/>
    <w:link w:val="af5"/>
    <w:rPr>
      <w:rFonts w:ascii="XO Thames" w:hAnsi="XO Thames"/>
      <w:b/>
      <w:sz w:val="52"/>
    </w:rPr>
  </w:style>
  <w:style w:type="character" w:customStyle="1" w:styleId="af8">
    <w:name w:val="Подзаголовок Знак"/>
    <w:basedOn w:val="Standard0"/>
    <w:link w:val="af7"/>
    <w:rPr>
      <w:rFonts w:ascii="XO Thames" w:hAnsi="XO Thames"/>
      <w:i/>
      <w:color w:val="616161"/>
    </w:rPr>
  </w:style>
  <w:style w:type="paragraph" w:customStyle="1" w:styleId="HeaderandFooter1">
    <w:name w:val="Header and Footer"/>
    <w:link w:val="HeaderandFooter2"/>
    <w:rPr>
      <w:rFonts w:ascii="XO Thames" w:hAnsi="XO Thames"/>
      <w:sz w:val="20"/>
    </w:rPr>
  </w:style>
  <w:style w:type="character" w:customStyle="1" w:styleId="HeaderandFooter2">
    <w:name w:val="Header and Footer"/>
    <w:link w:val="HeaderandFooter1"/>
    <w:rPr>
      <w:rFonts w:ascii="XO Thames" w:hAnsi="XO Thames"/>
      <w:sz w:val="20"/>
    </w:rPr>
  </w:style>
  <w:style w:type="paragraph" w:customStyle="1" w:styleId="Footnote1">
    <w:name w:val="Footnote"/>
    <w:link w:val="Footnote2"/>
    <w:rPr>
      <w:rFonts w:ascii="XO Thames" w:hAnsi="XO Thames"/>
      <w:color w:val="757575"/>
      <w:sz w:val="20"/>
    </w:rPr>
  </w:style>
  <w:style w:type="character" w:customStyle="1" w:styleId="Footnote2">
    <w:name w:val="Footnote"/>
    <w:link w:val="Footnote1"/>
    <w:rPr>
      <w:rFonts w:ascii="XO Thames" w:hAnsi="XO Thames"/>
      <w:color w:val="757575"/>
      <w:sz w:val="20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26">
    <w:name w:val="Гиперссылка2"/>
    <w:link w:val="afb"/>
    <w:rPr>
      <w:color w:val="0000FF"/>
      <w:u w:val="single"/>
    </w:rPr>
  </w:style>
  <w:style w:type="character" w:styleId="afb">
    <w:name w:val="Hyperlink"/>
    <w:link w:val="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706EB-67C4-4811-BDD5-61E600CB4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56</cp:revision>
  <cp:lastPrinted>2022-08-31T11:30:00Z</cp:lastPrinted>
  <dcterms:created xsi:type="dcterms:W3CDTF">2020-05-28T13:10:00Z</dcterms:created>
  <dcterms:modified xsi:type="dcterms:W3CDTF">2026-07-02T12:55:00Z</dcterms:modified>
</cp:coreProperties>
</file>