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B0DE35" w14:textId="3A5BF78F" w:rsidR="007B699E" w:rsidRPr="00E508A5" w:rsidRDefault="00E61CFF" w:rsidP="007B699E">
      <w:pPr>
        <w:widowControl w:val="0"/>
        <w:autoSpaceDE w:val="0"/>
        <w:autoSpaceDN w:val="0"/>
        <w:adjustRightInd w:val="0"/>
        <w:ind w:left="4962" w:firstLine="0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               </w:t>
      </w:r>
      <w:r w:rsidR="007B699E" w:rsidRPr="00E508A5">
        <w:rPr>
          <w:rFonts w:cs="Times New Roman"/>
          <w:szCs w:val="28"/>
          <w:lang w:eastAsia="ru-RU"/>
        </w:rPr>
        <w:t>УТВЕРЖДЕН</w:t>
      </w:r>
    </w:p>
    <w:p w14:paraId="0F3AD5D9" w14:textId="00849AA9" w:rsidR="00E61CFF" w:rsidRDefault="007B699E" w:rsidP="00E61CFF">
      <w:pPr>
        <w:widowControl w:val="0"/>
        <w:autoSpaceDE w:val="0"/>
        <w:autoSpaceDN w:val="0"/>
        <w:adjustRightInd w:val="0"/>
        <w:ind w:left="4962" w:firstLine="0"/>
        <w:jc w:val="center"/>
        <w:rPr>
          <w:rFonts w:cs="Times New Roman"/>
          <w:szCs w:val="28"/>
          <w:lang w:eastAsia="ru-RU"/>
        </w:rPr>
      </w:pPr>
      <w:r w:rsidRPr="00E508A5">
        <w:rPr>
          <w:rFonts w:cs="Times New Roman"/>
          <w:szCs w:val="28"/>
          <w:lang w:eastAsia="ru-RU"/>
        </w:rPr>
        <w:t xml:space="preserve">постановлением Правительства </w:t>
      </w:r>
      <w:r w:rsidR="00E61CFF">
        <w:rPr>
          <w:rFonts w:cs="Times New Roman"/>
          <w:szCs w:val="28"/>
          <w:lang w:eastAsia="ru-RU"/>
        </w:rPr>
        <w:t xml:space="preserve">Курской </w:t>
      </w:r>
      <w:r w:rsidRPr="00E508A5">
        <w:rPr>
          <w:rFonts w:cs="Times New Roman"/>
          <w:szCs w:val="28"/>
          <w:lang w:eastAsia="ru-RU"/>
        </w:rPr>
        <w:t>области</w:t>
      </w:r>
    </w:p>
    <w:p w14:paraId="6668923B" w14:textId="19AAF6EE" w:rsidR="007B699E" w:rsidRPr="00E508A5" w:rsidRDefault="00E61CFF" w:rsidP="007B699E">
      <w:pPr>
        <w:widowControl w:val="0"/>
        <w:autoSpaceDE w:val="0"/>
        <w:autoSpaceDN w:val="0"/>
        <w:adjustRightInd w:val="0"/>
        <w:ind w:left="4962" w:firstLine="0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          </w:t>
      </w:r>
      <w:r w:rsidR="007B699E" w:rsidRPr="00BC1B23">
        <w:rPr>
          <w:rFonts w:cs="Times New Roman"/>
          <w:szCs w:val="28"/>
          <w:lang w:eastAsia="ru-RU"/>
        </w:rPr>
        <w:t xml:space="preserve">от </w:t>
      </w:r>
      <w:r>
        <w:rPr>
          <w:rFonts w:cs="Times New Roman"/>
          <w:szCs w:val="28"/>
          <w:lang w:eastAsia="ru-RU"/>
        </w:rPr>
        <w:t>_____</w:t>
      </w:r>
      <w:r w:rsidR="007B699E" w:rsidRPr="00BC1B23">
        <w:rPr>
          <w:rFonts w:cs="Times New Roman"/>
          <w:szCs w:val="28"/>
          <w:lang w:eastAsia="ru-RU"/>
        </w:rPr>
        <w:t xml:space="preserve">.2026 № </w:t>
      </w:r>
      <w:r>
        <w:rPr>
          <w:rFonts w:cs="Times New Roman"/>
          <w:szCs w:val="28"/>
          <w:lang w:eastAsia="ru-RU"/>
        </w:rPr>
        <w:t>____</w:t>
      </w:r>
    </w:p>
    <w:p w14:paraId="54BEDC77" w14:textId="77777777" w:rsidR="007B699E" w:rsidRPr="00E508A5" w:rsidRDefault="007B699E" w:rsidP="007B699E">
      <w:pPr>
        <w:ind w:firstLine="0"/>
        <w:jc w:val="center"/>
        <w:rPr>
          <w:rFonts w:cs="Times New Roman"/>
          <w:b/>
          <w:spacing w:val="-4"/>
          <w:szCs w:val="28"/>
        </w:rPr>
      </w:pPr>
    </w:p>
    <w:p w14:paraId="1AEB8267" w14:textId="77777777" w:rsidR="007B699E" w:rsidRDefault="007B699E" w:rsidP="00802212">
      <w:pPr>
        <w:spacing w:line="22" w:lineRule="atLeast"/>
        <w:ind w:firstLine="0"/>
        <w:jc w:val="center"/>
        <w:rPr>
          <w:rFonts w:cs="Times New Roman"/>
          <w:b/>
          <w:spacing w:val="-4"/>
          <w:szCs w:val="28"/>
        </w:rPr>
      </w:pPr>
      <w:r>
        <w:rPr>
          <w:rFonts w:cs="Times New Roman"/>
          <w:b/>
          <w:spacing w:val="-4"/>
          <w:szCs w:val="28"/>
        </w:rPr>
        <w:t>ПОРЯДОК</w:t>
      </w:r>
    </w:p>
    <w:p w14:paraId="36B7753F" w14:textId="3350BEF9" w:rsidR="002A781B" w:rsidRPr="002A781B" w:rsidRDefault="002A781B" w:rsidP="00802212">
      <w:pPr>
        <w:widowControl w:val="0"/>
        <w:tabs>
          <w:tab w:val="left" w:pos="3240"/>
        </w:tabs>
        <w:suppressAutoHyphens/>
        <w:autoSpaceDE w:val="0"/>
        <w:autoSpaceDN w:val="0"/>
        <w:adjustRightInd w:val="0"/>
        <w:spacing w:line="22" w:lineRule="atLeast"/>
        <w:ind w:right="-1" w:firstLine="0"/>
        <w:jc w:val="center"/>
        <w:rPr>
          <w:rFonts w:cs="Times New Roman"/>
          <w:b/>
          <w:bCs/>
          <w:szCs w:val="20"/>
          <w:lang w:eastAsia="ru-RU"/>
        </w:rPr>
      </w:pPr>
      <w:r w:rsidRPr="002A781B">
        <w:rPr>
          <w:rFonts w:cs="Times New Roman"/>
          <w:b/>
          <w:bCs/>
          <w:szCs w:val="20"/>
          <w:lang w:eastAsia="ru-RU"/>
        </w:rPr>
        <w:t>определения эквивалента в денежной форме имущественного и (или) трудового участия юридических и (или) физических лиц в реализации проектов создания комфортной городской среды в муниципальных образованиях Курской области – победителях Всероссийского конкурса лучших проектов создания комфортной городской среды</w:t>
      </w:r>
    </w:p>
    <w:p w14:paraId="3C00845D" w14:textId="77777777" w:rsidR="007B699E" w:rsidRPr="00E508A5" w:rsidRDefault="007B699E" w:rsidP="00802212">
      <w:pPr>
        <w:spacing w:line="264" w:lineRule="auto"/>
        <w:ind w:firstLine="0"/>
        <w:jc w:val="both"/>
        <w:rPr>
          <w:rFonts w:cs="Times New Roman"/>
          <w:spacing w:val="-4"/>
          <w:szCs w:val="28"/>
        </w:rPr>
      </w:pPr>
    </w:p>
    <w:p w14:paraId="7AE2B681" w14:textId="77777777" w:rsidR="007B699E" w:rsidRPr="00C527F6" w:rsidRDefault="007B699E" w:rsidP="00802212">
      <w:pPr>
        <w:spacing w:line="264" w:lineRule="auto"/>
        <w:ind w:firstLine="0"/>
        <w:jc w:val="center"/>
        <w:rPr>
          <w:rFonts w:cs="Times New Roman"/>
          <w:b/>
          <w:szCs w:val="28"/>
        </w:rPr>
      </w:pPr>
      <w:bookmarkStart w:id="0" w:name="sub_1003401"/>
      <w:r w:rsidRPr="00C527F6">
        <w:rPr>
          <w:rFonts w:cs="Times New Roman"/>
          <w:b/>
          <w:szCs w:val="28"/>
        </w:rPr>
        <w:t>1. Общие положения</w:t>
      </w:r>
    </w:p>
    <w:p w14:paraId="66806115" w14:textId="77777777" w:rsidR="007B699E" w:rsidRPr="00E508A5" w:rsidRDefault="007B699E" w:rsidP="00802212">
      <w:pPr>
        <w:spacing w:line="264" w:lineRule="auto"/>
        <w:ind w:firstLine="0"/>
        <w:jc w:val="center"/>
        <w:rPr>
          <w:rFonts w:cs="Times New Roman"/>
          <w:szCs w:val="28"/>
        </w:rPr>
      </w:pPr>
    </w:p>
    <w:p w14:paraId="463AB742" w14:textId="7484FC6A" w:rsidR="002A781B" w:rsidRDefault="002A781B" w:rsidP="00DC26DB">
      <w:pPr>
        <w:spacing w:line="288" w:lineRule="auto"/>
        <w:jc w:val="both"/>
        <w:rPr>
          <w:rFonts w:cs="Times New Roman"/>
          <w:szCs w:val="28"/>
          <w:highlight w:val="yellow"/>
        </w:rPr>
      </w:pPr>
      <w:r w:rsidRPr="002A781B">
        <w:rPr>
          <w:rFonts w:cs="Times New Roman"/>
          <w:szCs w:val="28"/>
        </w:rPr>
        <w:t xml:space="preserve">1.1. </w:t>
      </w:r>
      <w:proofErr w:type="gramStart"/>
      <w:r w:rsidRPr="002A781B">
        <w:rPr>
          <w:rFonts w:cs="Times New Roman"/>
          <w:szCs w:val="28"/>
        </w:rPr>
        <w:t xml:space="preserve">Настоящий Порядок устанавливает процедуру определения эквивалента в денежной форме имущественного и (или) трудового участия юридических и (или) физических лиц в реализации проектов создания комфортной городской среды в муниципальных образованиях </w:t>
      </w:r>
      <w:r>
        <w:rPr>
          <w:rFonts w:cs="Times New Roman"/>
          <w:szCs w:val="28"/>
        </w:rPr>
        <w:t>Курской</w:t>
      </w:r>
      <w:r w:rsidRPr="002A781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                                    </w:t>
      </w:r>
      <w:r w:rsidRPr="002A781B">
        <w:rPr>
          <w:rFonts w:cs="Times New Roman"/>
          <w:szCs w:val="28"/>
        </w:rPr>
        <w:t>области – победителях Всероссийского конкурса лучших проектов создания комфортной городской среды, проводимого в соответствии с постановлением Правительства Российской Федерации от 7</w:t>
      </w:r>
      <w:r w:rsidR="00DC26DB">
        <w:rPr>
          <w:rFonts w:cs="Times New Roman"/>
          <w:szCs w:val="28"/>
        </w:rPr>
        <w:t xml:space="preserve"> марта </w:t>
      </w:r>
      <w:r w:rsidRPr="002A781B">
        <w:rPr>
          <w:rFonts w:cs="Times New Roman"/>
          <w:szCs w:val="28"/>
        </w:rPr>
        <w:t>2018</w:t>
      </w:r>
      <w:r w:rsidR="00DC26DB">
        <w:rPr>
          <w:rFonts w:cs="Times New Roman"/>
          <w:szCs w:val="28"/>
        </w:rPr>
        <w:t xml:space="preserve"> г.</w:t>
      </w:r>
      <w:r w:rsidRPr="002A781B">
        <w:rPr>
          <w:rFonts w:cs="Times New Roman"/>
          <w:szCs w:val="28"/>
        </w:rPr>
        <w:t xml:space="preserve"> № 237 </w:t>
      </w:r>
      <w:r>
        <w:rPr>
          <w:rFonts w:cs="Times New Roman"/>
          <w:szCs w:val="28"/>
        </w:rPr>
        <w:t xml:space="preserve">                                       </w:t>
      </w:r>
      <w:r w:rsidRPr="002A781B">
        <w:rPr>
          <w:rFonts w:cs="Times New Roman"/>
          <w:szCs w:val="28"/>
        </w:rPr>
        <w:t>«О предоставлении и распределении средств государственной</w:t>
      </w:r>
      <w:proofErr w:type="gramEnd"/>
      <w:r w:rsidRPr="002A781B">
        <w:rPr>
          <w:rFonts w:cs="Times New Roman"/>
          <w:szCs w:val="28"/>
        </w:rPr>
        <w:t xml:space="preserve"> поддержки из федерального бюджета бюджетам субъектов Российской Федерации для поощрения муниципальных образований – победителей Всероссийского конкурса лучших проектов создания комфортной городской среды» </w:t>
      </w:r>
      <w:r>
        <w:rPr>
          <w:rFonts w:cs="Times New Roman"/>
          <w:szCs w:val="28"/>
        </w:rPr>
        <w:t xml:space="preserve">                     </w:t>
      </w:r>
      <w:r w:rsidRPr="002A781B">
        <w:rPr>
          <w:rFonts w:cs="Times New Roman"/>
          <w:szCs w:val="28"/>
        </w:rPr>
        <w:t>(далее – денежный эквивалент, участники, проект, муниципальное образование).</w:t>
      </w:r>
    </w:p>
    <w:p w14:paraId="55953EE2" w14:textId="6E9CA3FA" w:rsidR="002A781B" w:rsidRDefault="002A781B" w:rsidP="00DC26DB">
      <w:pPr>
        <w:spacing w:line="288" w:lineRule="auto"/>
        <w:jc w:val="both"/>
        <w:rPr>
          <w:rFonts w:cs="Times New Roman"/>
          <w:szCs w:val="28"/>
          <w:highlight w:val="yellow"/>
        </w:rPr>
      </w:pPr>
      <w:r w:rsidRPr="002A781B">
        <w:rPr>
          <w:rFonts w:cs="Times New Roman"/>
          <w:szCs w:val="28"/>
        </w:rPr>
        <w:t xml:space="preserve">1.2. Настоящий Порядок разработан в целях унификации в муниципальных образованиях оценки денежного эквивалента участия в реализации проектов участников, обеспечения прозрачности и обоснованности учёта внебюджетных вкладов участников в реализацию проектов для формирования отчётности о выполнении графика реализации проекта, включающей отчетность об осуществлении расходов средств, </w:t>
      </w:r>
      <w:proofErr w:type="gramStart"/>
      <w:r w:rsidRPr="002A781B">
        <w:rPr>
          <w:rFonts w:cs="Times New Roman"/>
          <w:szCs w:val="28"/>
        </w:rPr>
        <w:t xml:space="preserve">привлеченных за счет внебюджетных источников на реализацию проекта, предусмотренную подпунктом «з» пункта 13 Правил предоставления и распределения субсидий из федерального бюджета, в том числе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на создание комфортной городской среды </w:t>
      </w:r>
      <w:r w:rsidRPr="002A781B">
        <w:rPr>
          <w:rFonts w:cs="Times New Roman"/>
          <w:szCs w:val="28"/>
        </w:rPr>
        <w:lastRenderedPageBreak/>
        <w:t xml:space="preserve">в муниципальных образованиях – победителях Всероссийского конкурса лучших проектов создания комфортной городской среды, </w:t>
      </w:r>
      <w:r w:rsidR="00DC26DB">
        <w:rPr>
          <w:rFonts w:cs="Times New Roman"/>
          <w:szCs w:val="28"/>
        </w:rPr>
        <w:t>являющихся</w:t>
      </w:r>
      <w:r w:rsidRPr="002A781B">
        <w:rPr>
          <w:rFonts w:cs="Times New Roman"/>
          <w:szCs w:val="28"/>
        </w:rPr>
        <w:t xml:space="preserve"> приложением № 22</w:t>
      </w:r>
      <w:proofErr w:type="gramEnd"/>
      <w:r w:rsidRPr="002A781B">
        <w:rPr>
          <w:rFonts w:cs="Times New Roman"/>
          <w:szCs w:val="28"/>
        </w:rPr>
        <w:t xml:space="preserve">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</w:t>
      </w:r>
      <w:r w:rsidR="00DC26DB">
        <w:rPr>
          <w:rFonts w:cs="Times New Roman"/>
          <w:szCs w:val="28"/>
        </w:rPr>
        <w:t xml:space="preserve"> декабря </w:t>
      </w:r>
      <w:r w:rsidRPr="002A781B">
        <w:rPr>
          <w:rFonts w:cs="Times New Roman"/>
          <w:szCs w:val="28"/>
        </w:rPr>
        <w:t xml:space="preserve">2017 </w:t>
      </w:r>
      <w:r w:rsidR="00DC26DB">
        <w:rPr>
          <w:rFonts w:cs="Times New Roman"/>
          <w:szCs w:val="28"/>
        </w:rPr>
        <w:t xml:space="preserve">г. </w:t>
      </w:r>
      <w:r w:rsidRPr="002A781B">
        <w:rPr>
          <w:rFonts w:cs="Times New Roman"/>
          <w:szCs w:val="28"/>
        </w:rPr>
        <w:t>№ 1710.</w:t>
      </w:r>
    </w:p>
    <w:p w14:paraId="6F3C764D" w14:textId="77777777" w:rsidR="00C527F6" w:rsidRPr="00C527F6" w:rsidRDefault="00C527F6" w:rsidP="00DC26DB">
      <w:pPr>
        <w:spacing w:line="288" w:lineRule="auto"/>
        <w:jc w:val="both"/>
        <w:rPr>
          <w:rFonts w:cs="Times New Roman"/>
          <w:szCs w:val="28"/>
        </w:rPr>
      </w:pPr>
      <w:r w:rsidRPr="00C527F6">
        <w:rPr>
          <w:rFonts w:cs="Times New Roman"/>
          <w:szCs w:val="28"/>
        </w:rPr>
        <w:t>1.3. Основные понятия, используемые в настоящем Порядке:</w:t>
      </w:r>
    </w:p>
    <w:p w14:paraId="7D936780" w14:textId="0A4BAEED" w:rsidR="00C527F6" w:rsidRPr="00C527F6" w:rsidRDefault="00C527F6" w:rsidP="00DC26DB">
      <w:pPr>
        <w:spacing w:line="288" w:lineRule="auto"/>
        <w:jc w:val="both"/>
        <w:rPr>
          <w:rFonts w:cs="Times New Roman"/>
          <w:szCs w:val="28"/>
        </w:rPr>
      </w:pPr>
      <w:proofErr w:type="gramStart"/>
      <w:r w:rsidRPr="00C527F6">
        <w:rPr>
          <w:rFonts w:cs="Times New Roman"/>
          <w:szCs w:val="28"/>
        </w:rPr>
        <w:t>имущественное участие – безвозмездная передача материальных ценностей муниципальному образованию во временное пользование (помещений, строительной техники, спецтехники, оборудования) и (или) в собственность (строительных и отделочных материалов, оборудования, нестационарных торговых объектов, малых архитектурных форм, элементов благоустройства, посадочного материала и иных аналогичных объектов) (далее – имущество) для целей реализации проекта;</w:t>
      </w:r>
      <w:proofErr w:type="gramEnd"/>
    </w:p>
    <w:p w14:paraId="1AF684BA" w14:textId="3FD2591C" w:rsidR="00C527F6" w:rsidRPr="00C527F6" w:rsidRDefault="00C527F6" w:rsidP="00DC26DB">
      <w:pPr>
        <w:spacing w:line="288" w:lineRule="auto"/>
        <w:jc w:val="both"/>
        <w:rPr>
          <w:rFonts w:cs="Times New Roman"/>
          <w:szCs w:val="28"/>
        </w:rPr>
      </w:pPr>
      <w:r w:rsidRPr="00C527F6">
        <w:rPr>
          <w:rFonts w:cs="Times New Roman"/>
          <w:szCs w:val="28"/>
        </w:rPr>
        <w:t>трудовое участие физического лица – безвозмездное выполнение физическим лицом работ (оказание услуг) в рамках реализации проекта, не связанных с работами, требующими наличия специального разрешения (лицензии) или особых квалификационных допусков, контроль за которыми невозможен со стороны органа местного самоуправления муниципального образования</w:t>
      </w:r>
      <w:r w:rsidR="00DC26DB">
        <w:rPr>
          <w:rFonts w:cs="Times New Roman"/>
          <w:szCs w:val="28"/>
        </w:rPr>
        <w:t xml:space="preserve"> (далее – орган местного самоуправления)</w:t>
      </w:r>
      <w:r w:rsidRPr="00C527F6">
        <w:rPr>
          <w:rFonts w:cs="Times New Roman"/>
          <w:szCs w:val="28"/>
        </w:rPr>
        <w:t>;</w:t>
      </w:r>
    </w:p>
    <w:p w14:paraId="7E4E8458" w14:textId="03B155ED" w:rsidR="00C527F6" w:rsidRPr="00C527F6" w:rsidRDefault="00C527F6" w:rsidP="00DC26DB">
      <w:pPr>
        <w:spacing w:line="288" w:lineRule="auto"/>
        <w:jc w:val="both"/>
        <w:rPr>
          <w:rFonts w:cs="Times New Roman"/>
          <w:szCs w:val="28"/>
        </w:rPr>
      </w:pPr>
      <w:r w:rsidRPr="00C527F6">
        <w:rPr>
          <w:rFonts w:cs="Times New Roman"/>
          <w:szCs w:val="28"/>
        </w:rPr>
        <w:t>трудовое участие юридического лица – безвозмездное выполнение работником (работниками) юридического лица работ (оказание услуг) в рамках реализации проекта с использованием знаний, навыков, профессионального инструмента и (или) специализированной техники данного юридического лица. Трудовое участие юридического лица не является выполнением работ (оказанием услуг) по договорам                          гражданско-правового характера и не предполагает возникновения финансовых обязательств муниципального образования перед таким юридическим лицом;</w:t>
      </w:r>
    </w:p>
    <w:p w14:paraId="599A511F" w14:textId="453A14E7" w:rsidR="002A781B" w:rsidRDefault="00C527F6" w:rsidP="00DC26DB">
      <w:pPr>
        <w:spacing w:line="288" w:lineRule="auto"/>
        <w:jc w:val="both"/>
        <w:rPr>
          <w:rFonts w:cs="Times New Roman"/>
          <w:szCs w:val="28"/>
          <w:highlight w:val="yellow"/>
        </w:rPr>
      </w:pPr>
      <w:r w:rsidRPr="00C527F6">
        <w:rPr>
          <w:rFonts w:cs="Times New Roman"/>
          <w:szCs w:val="28"/>
        </w:rPr>
        <w:t>согласительная комиссия – оценочная комиссия, создаваемая органом местного самоуправления для определения денежного эквивалента участия в реализации проектов участников.</w:t>
      </w:r>
    </w:p>
    <w:p w14:paraId="4BF476D0" w14:textId="73A931C1" w:rsidR="00C527F6" w:rsidRPr="00C527F6" w:rsidRDefault="00C527F6" w:rsidP="00DC26DB">
      <w:pPr>
        <w:spacing w:line="288" w:lineRule="auto"/>
        <w:jc w:val="both"/>
        <w:rPr>
          <w:rFonts w:cs="Times New Roman"/>
          <w:szCs w:val="28"/>
        </w:rPr>
      </w:pPr>
      <w:r w:rsidRPr="00C527F6">
        <w:rPr>
          <w:rFonts w:cs="Times New Roman"/>
          <w:szCs w:val="28"/>
        </w:rPr>
        <w:t xml:space="preserve">1.4. Определение денежного эквивалента осуществляется на принципах добровольности участия, документальной </w:t>
      </w:r>
      <w:proofErr w:type="spellStart"/>
      <w:r w:rsidR="003164AB">
        <w:rPr>
          <w:rFonts w:cs="Times New Roman"/>
          <w:szCs w:val="28"/>
        </w:rPr>
        <w:t>подтвержденности</w:t>
      </w:r>
      <w:proofErr w:type="spellEnd"/>
      <w:r w:rsidRPr="00C527F6">
        <w:rPr>
          <w:rFonts w:cs="Times New Roman"/>
          <w:szCs w:val="28"/>
        </w:rPr>
        <w:t>, единства методики оценки, публичности и контроля.</w:t>
      </w:r>
    </w:p>
    <w:p w14:paraId="1026F71E" w14:textId="1B445AC8" w:rsidR="002A781B" w:rsidRPr="00BC1963" w:rsidRDefault="00C527F6" w:rsidP="00DC26DB">
      <w:pPr>
        <w:spacing w:line="288" w:lineRule="auto"/>
        <w:jc w:val="both"/>
        <w:rPr>
          <w:rFonts w:cs="Times New Roman"/>
          <w:szCs w:val="28"/>
        </w:rPr>
      </w:pPr>
      <w:r w:rsidRPr="00C527F6">
        <w:rPr>
          <w:rFonts w:cs="Times New Roman"/>
          <w:szCs w:val="28"/>
        </w:rPr>
        <w:t xml:space="preserve">1.5. Все расчеты денежного эквивалента в рамках настоящего Порядка производятся исключительно в валюте Российской Федерации – рублях. </w:t>
      </w:r>
      <w:r w:rsidRPr="00C527F6">
        <w:rPr>
          <w:rFonts w:cs="Times New Roman"/>
          <w:szCs w:val="28"/>
        </w:rPr>
        <w:lastRenderedPageBreak/>
        <w:t>Стоимостные показатели, полученные из источников в иностранной валюте, подлежат пересчёту в рубли по официальному курсу Центрального банка Российской Федерации, действовавшему на дату проведения оценки согласительной комиссией.</w:t>
      </w:r>
    </w:p>
    <w:p w14:paraId="126AB631" w14:textId="77777777" w:rsidR="00C527F6" w:rsidRPr="00BC1963" w:rsidRDefault="00C527F6" w:rsidP="00DC26DB">
      <w:pPr>
        <w:spacing w:line="288" w:lineRule="auto"/>
        <w:jc w:val="both"/>
        <w:rPr>
          <w:rFonts w:cs="Times New Roman"/>
          <w:szCs w:val="28"/>
          <w:highlight w:val="yellow"/>
        </w:rPr>
      </w:pPr>
    </w:p>
    <w:p w14:paraId="2DC91AA7" w14:textId="77777777" w:rsidR="00DC26DB" w:rsidRDefault="00DC26DB" w:rsidP="00802212">
      <w:pPr>
        <w:spacing w:line="264" w:lineRule="auto"/>
        <w:ind w:firstLine="0"/>
        <w:jc w:val="center"/>
        <w:rPr>
          <w:rFonts w:cs="Times New Roman"/>
          <w:b/>
          <w:szCs w:val="28"/>
        </w:rPr>
      </w:pPr>
    </w:p>
    <w:p w14:paraId="22DC40E2" w14:textId="77777777" w:rsidR="00C527F6" w:rsidRPr="00BC1963" w:rsidRDefault="00C527F6" w:rsidP="00802212">
      <w:pPr>
        <w:spacing w:line="264" w:lineRule="auto"/>
        <w:ind w:firstLine="0"/>
        <w:jc w:val="center"/>
        <w:rPr>
          <w:rFonts w:cs="Times New Roman"/>
          <w:b/>
          <w:szCs w:val="28"/>
        </w:rPr>
      </w:pPr>
      <w:r w:rsidRPr="00C527F6">
        <w:rPr>
          <w:rFonts w:cs="Times New Roman"/>
          <w:b/>
          <w:szCs w:val="28"/>
        </w:rPr>
        <w:t xml:space="preserve">2. Порядок определения денежного эквивалента </w:t>
      </w:r>
    </w:p>
    <w:p w14:paraId="41E3001B" w14:textId="76B1D1B9" w:rsidR="002A781B" w:rsidRPr="00BC1963" w:rsidRDefault="00C527F6" w:rsidP="00802212">
      <w:pPr>
        <w:spacing w:line="264" w:lineRule="auto"/>
        <w:ind w:firstLine="0"/>
        <w:jc w:val="center"/>
        <w:rPr>
          <w:rFonts w:cs="Times New Roman"/>
          <w:b/>
          <w:szCs w:val="28"/>
        </w:rPr>
      </w:pPr>
      <w:r w:rsidRPr="00C527F6">
        <w:rPr>
          <w:rFonts w:cs="Times New Roman"/>
          <w:b/>
          <w:szCs w:val="28"/>
        </w:rPr>
        <w:t>имущественного участия</w:t>
      </w:r>
    </w:p>
    <w:p w14:paraId="621313F0" w14:textId="77777777" w:rsidR="00C527F6" w:rsidRPr="00BC1963" w:rsidRDefault="00C527F6" w:rsidP="00802212">
      <w:pPr>
        <w:spacing w:line="264" w:lineRule="auto"/>
        <w:ind w:firstLine="0"/>
        <w:jc w:val="center"/>
        <w:rPr>
          <w:rFonts w:cs="Times New Roman"/>
          <w:b/>
          <w:szCs w:val="28"/>
          <w:highlight w:val="yellow"/>
        </w:rPr>
      </w:pPr>
    </w:p>
    <w:p w14:paraId="7C94A369" w14:textId="4BB3B208" w:rsidR="00C527F6" w:rsidRPr="00C527F6" w:rsidRDefault="00C527F6" w:rsidP="00802212">
      <w:pPr>
        <w:widowControl w:val="0"/>
        <w:tabs>
          <w:tab w:val="left" w:pos="426"/>
          <w:tab w:val="left" w:pos="851"/>
          <w:tab w:val="left" w:pos="1276"/>
        </w:tabs>
        <w:spacing w:line="264" w:lineRule="auto"/>
        <w:jc w:val="both"/>
        <w:rPr>
          <w:rFonts w:cs="Times New Roman"/>
          <w:bCs/>
          <w:szCs w:val="28"/>
          <w:lang w:eastAsia="ru-RU"/>
        </w:rPr>
      </w:pPr>
      <w:r w:rsidRPr="00C527F6">
        <w:rPr>
          <w:rFonts w:cs="Times New Roman"/>
          <w:bCs/>
          <w:szCs w:val="28"/>
          <w:lang w:eastAsia="ru-RU"/>
        </w:rPr>
        <w:t xml:space="preserve">2.1. Факт имущественного участия подтверждается актом                           приёма-передачи материальных ценностей по форме, утверждаемой органом местного самоуправления (далее – акт приёма-передачи). В акте </w:t>
      </w:r>
      <w:r w:rsidR="00DC26DB">
        <w:rPr>
          <w:rFonts w:cs="Times New Roman"/>
          <w:bCs/>
          <w:szCs w:val="28"/>
          <w:lang w:eastAsia="ru-RU"/>
        </w:rPr>
        <w:t xml:space="preserve">                      </w:t>
      </w:r>
      <w:r w:rsidRPr="00C527F6">
        <w:rPr>
          <w:rFonts w:cs="Times New Roman"/>
          <w:bCs/>
          <w:szCs w:val="28"/>
          <w:lang w:eastAsia="ru-RU"/>
        </w:rPr>
        <w:t xml:space="preserve">приёма-передачи </w:t>
      </w:r>
      <w:r w:rsidR="00DC26DB">
        <w:rPr>
          <w:rFonts w:cs="Times New Roman"/>
          <w:bCs/>
          <w:szCs w:val="28"/>
          <w:lang w:eastAsia="ru-RU"/>
        </w:rPr>
        <w:t>указывается:</w:t>
      </w:r>
      <w:r w:rsidRPr="00C527F6">
        <w:rPr>
          <w:rFonts w:cs="Times New Roman"/>
          <w:bCs/>
          <w:szCs w:val="28"/>
          <w:lang w:eastAsia="ru-RU"/>
        </w:rPr>
        <w:t xml:space="preserve"> наименование, количество, качественное состояние, идентификационные признаки передаваемого имущества.</w:t>
      </w:r>
    </w:p>
    <w:p w14:paraId="3C87ED37" w14:textId="64879F1A" w:rsidR="002A781B" w:rsidRDefault="004C7C4B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  <w:r w:rsidRPr="004C7C4B">
        <w:rPr>
          <w:rFonts w:cs="Times New Roman"/>
          <w:szCs w:val="28"/>
        </w:rPr>
        <w:t>2.2. К акту приёма-передачи прикладываются документы, подтверждающие происхождение имущества (при их наличии) и право участника владения данным имуществом: товарные и кассовые чеки, накладные (в том числе товарно-транспортные), технические паспорта.</w:t>
      </w:r>
    </w:p>
    <w:p w14:paraId="5B143394" w14:textId="77777777" w:rsidR="004C7C4B" w:rsidRPr="004C7C4B" w:rsidRDefault="004C7C4B" w:rsidP="00802212">
      <w:pPr>
        <w:spacing w:line="264" w:lineRule="auto"/>
        <w:jc w:val="both"/>
        <w:rPr>
          <w:rFonts w:cs="Times New Roman"/>
          <w:szCs w:val="28"/>
        </w:rPr>
      </w:pPr>
      <w:r w:rsidRPr="004C7C4B">
        <w:rPr>
          <w:rFonts w:cs="Times New Roman"/>
          <w:szCs w:val="28"/>
        </w:rPr>
        <w:t>2.3. Денежный эквивалент имущественного участия определяется исходя из рыночной стоимости имущества на дату его передачи.</w:t>
      </w:r>
    </w:p>
    <w:p w14:paraId="45A435EA" w14:textId="310B9B6B" w:rsidR="002A781B" w:rsidRDefault="004C7C4B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  <w:r w:rsidRPr="004C7C4B">
        <w:rPr>
          <w:rFonts w:cs="Times New Roman"/>
          <w:szCs w:val="28"/>
        </w:rPr>
        <w:t>2.4. Для определения рыночной стоимости имущества могут применяться следующие источники информации:</w:t>
      </w:r>
    </w:p>
    <w:p w14:paraId="41E9B784" w14:textId="40BFFBE4" w:rsidR="004C7C4B" w:rsidRPr="004C7C4B" w:rsidRDefault="004C7C4B" w:rsidP="00802212">
      <w:pPr>
        <w:spacing w:line="264" w:lineRule="auto"/>
        <w:jc w:val="both"/>
        <w:rPr>
          <w:rFonts w:cs="Times New Roman"/>
          <w:szCs w:val="28"/>
        </w:rPr>
      </w:pPr>
      <w:r w:rsidRPr="004C7C4B">
        <w:rPr>
          <w:rFonts w:cs="Times New Roman"/>
          <w:szCs w:val="28"/>
        </w:rPr>
        <w:t xml:space="preserve">документы, указанные в пункте 2.2 настоящего </w:t>
      </w:r>
      <w:r w:rsidR="003164AB">
        <w:rPr>
          <w:rFonts w:cs="Times New Roman"/>
          <w:szCs w:val="28"/>
        </w:rPr>
        <w:t>Порядка</w:t>
      </w:r>
      <w:r w:rsidRPr="004C7C4B">
        <w:rPr>
          <w:rFonts w:cs="Times New Roman"/>
          <w:szCs w:val="28"/>
        </w:rPr>
        <w:t>, подтверждающие стоимость приобретения идентичного имущества;</w:t>
      </w:r>
    </w:p>
    <w:p w14:paraId="3E320F75" w14:textId="6C983A0D" w:rsidR="004C7C4B" w:rsidRPr="004C7C4B" w:rsidRDefault="004C7C4B" w:rsidP="00DC26DB">
      <w:pPr>
        <w:spacing w:line="24" w:lineRule="atLeast"/>
        <w:jc w:val="both"/>
        <w:rPr>
          <w:rFonts w:cs="Times New Roman"/>
          <w:szCs w:val="28"/>
        </w:rPr>
      </w:pPr>
      <w:r w:rsidRPr="004C7C4B">
        <w:rPr>
          <w:rFonts w:cs="Times New Roman"/>
          <w:szCs w:val="28"/>
        </w:rPr>
        <w:t xml:space="preserve">не менее трёх письменных коммерческих предложений (ценовых оферт) от поставщиков, осуществляющих деятельность на территории </w:t>
      </w:r>
      <w:r>
        <w:rPr>
          <w:rFonts w:cs="Times New Roman"/>
          <w:szCs w:val="28"/>
        </w:rPr>
        <w:t>Курской</w:t>
      </w:r>
      <w:r w:rsidRPr="004C7C4B">
        <w:rPr>
          <w:rFonts w:cs="Times New Roman"/>
          <w:szCs w:val="28"/>
        </w:rPr>
        <w:t xml:space="preserve"> области, на поставку идентичного или при его отсутствии однородного нового имущества;</w:t>
      </w:r>
    </w:p>
    <w:p w14:paraId="47B5312B" w14:textId="26F7E322" w:rsidR="002A781B" w:rsidRDefault="004C7C4B" w:rsidP="00DC26DB">
      <w:pPr>
        <w:spacing w:line="24" w:lineRule="atLeast"/>
        <w:jc w:val="both"/>
        <w:rPr>
          <w:rFonts w:cs="Times New Roman"/>
          <w:szCs w:val="28"/>
          <w:highlight w:val="yellow"/>
        </w:rPr>
      </w:pPr>
      <w:r w:rsidRPr="004C7C4B">
        <w:rPr>
          <w:rFonts w:cs="Times New Roman"/>
          <w:szCs w:val="28"/>
        </w:rPr>
        <w:t>информация о сопоставимых рыночных ценах, публикуемая в государственных и муниципальных информационных системах, официальных источниках, специализированных изданиях, каталогах и иных общедоступных источниках;</w:t>
      </w:r>
    </w:p>
    <w:p w14:paraId="0180916E" w14:textId="58DADB2B" w:rsidR="004C7C4B" w:rsidRPr="004C7C4B" w:rsidRDefault="004C7C4B" w:rsidP="00DC26DB">
      <w:pPr>
        <w:spacing w:line="24" w:lineRule="atLeast"/>
        <w:jc w:val="both"/>
        <w:rPr>
          <w:rFonts w:cs="Times New Roman"/>
          <w:szCs w:val="28"/>
        </w:rPr>
      </w:pPr>
      <w:r w:rsidRPr="004C7C4B">
        <w:rPr>
          <w:rFonts w:cs="Times New Roman"/>
          <w:szCs w:val="28"/>
        </w:rPr>
        <w:t>для уникального имущества – отчет об оценке, составленный в соответствии с Федеральным законом от 29</w:t>
      </w:r>
      <w:r w:rsidR="003164AB">
        <w:rPr>
          <w:rFonts w:cs="Times New Roman"/>
          <w:szCs w:val="28"/>
        </w:rPr>
        <w:t xml:space="preserve"> июля 19</w:t>
      </w:r>
      <w:r w:rsidRPr="004C7C4B">
        <w:rPr>
          <w:rFonts w:cs="Times New Roman"/>
          <w:szCs w:val="28"/>
        </w:rPr>
        <w:t xml:space="preserve">98 </w:t>
      </w:r>
      <w:r w:rsidR="003164AB">
        <w:rPr>
          <w:rFonts w:cs="Times New Roman"/>
          <w:szCs w:val="28"/>
        </w:rPr>
        <w:t xml:space="preserve">года </w:t>
      </w:r>
      <w:r w:rsidRPr="004C7C4B">
        <w:rPr>
          <w:rFonts w:cs="Times New Roman"/>
          <w:szCs w:val="28"/>
        </w:rPr>
        <w:t xml:space="preserve">№ 135-ФЗ </w:t>
      </w:r>
      <w:r w:rsidR="003164AB">
        <w:rPr>
          <w:rFonts w:cs="Times New Roman"/>
          <w:szCs w:val="28"/>
        </w:rPr>
        <w:t xml:space="preserve">                  </w:t>
      </w:r>
      <w:r w:rsidRPr="004C7C4B">
        <w:rPr>
          <w:rFonts w:cs="Times New Roman"/>
          <w:szCs w:val="28"/>
        </w:rPr>
        <w:t>«Об оценочной деятельности в Российской Федерации»;</w:t>
      </w:r>
    </w:p>
    <w:p w14:paraId="3C57D58B" w14:textId="38C430C8" w:rsidR="004C7C4B" w:rsidRPr="004C7C4B" w:rsidRDefault="004C7C4B" w:rsidP="00DC26DB">
      <w:pPr>
        <w:spacing w:line="24" w:lineRule="atLeast"/>
        <w:jc w:val="both"/>
        <w:rPr>
          <w:rFonts w:cs="Times New Roman"/>
          <w:szCs w:val="28"/>
        </w:rPr>
      </w:pPr>
      <w:r w:rsidRPr="004C7C4B">
        <w:rPr>
          <w:rFonts w:cs="Times New Roman"/>
          <w:szCs w:val="28"/>
        </w:rPr>
        <w:t>иные источники информации, установленные органом местного самоуправления.</w:t>
      </w:r>
    </w:p>
    <w:p w14:paraId="0D2C0C53" w14:textId="599043C5" w:rsidR="002A781B" w:rsidRDefault="004C7C4B" w:rsidP="00DC26DB">
      <w:pPr>
        <w:spacing w:line="288" w:lineRule="auto"/>
        <w:jc w:val="both"/>
        <w:rPr>
          <w:rFonts w:cs="Times New Roman"/>
          <w:szCs w:val="28"/>
        </w:rPr>
      </w:pPr>
      <w:r w:rsidRPr="004C7C4B">
        <w:rPr>
          <w:rFonts w:cs="Times New Roman"/>
          <w:szCs w:val="28"/>
        </w:rPr>
        <w:t xml:space="preserve">2.5. Определение денежного эквивалента имущественного участия проводится согласительной комиссией путем его оценки. Результаты оценки денежного эквивалента по каждому факту имущественного участия </w:t>
      </w:r>
      <w:r w:rsidRPr="004C7C4B">
        <w:rPr>
          <w:rFonts w:cs="Times New Roman"/>
          <w:szCs w:val="28"/>
        </w:rPr>
        <w:lastRenderedPageBreak/>
        <w:t>заносятся в ведомость оценки имущественного участия, утвержденную органом местного самоуправления.</w:t>
      </w:r>
    </w:p>
    <w:p w14:paraId="0444E8EA" w14:textId="77777777" w:rsidR="004C7C4B" w:rsidRDefault="004C7C4B" w:rsidP="00DC26DB">
      <w:pPr>
        <w:spacing w:line="288" w:lineRule="auto"/>
        <w:jc w:val="both"/>
        <w:rPr>
          <w:rFonts w:cs="Times New Roman"/>
          <w:szCs w:val="28"/>
          <w:highlight w:val="yellow"/>
        </w:rPr>
      </w:pPr>
    </w:p>
    <w:p w14:paraId="745E386D" w14:textId="77777777" w:rsidR="004C7C4B" w:rsidRPr="004C7C4B" w:rsidRDefault="004C7C4B" w:rsidP="00802212">
      <w:pPr>
        <w:widowControl w:val="0"/>
        <w:tabs>
          <w:tab w:val="left" w:pos="426"/>
          <w:tab w:val="left" w:pos="851"/>
        </w:tabs>
        <w:spacing w:line="264" w:lineRule="auto"/>
        <w:ind w:firstLine="0"/>
        <w:jc w:val="center"/>
        <w:rPr>
          <w:rFonts w:cs="Times New Roman"/>
          <w:b/>
          <w:szCs w:val="28"/>
          <w:lang w:eastAsia="ru-RU"/>
        </w:rPr>
      </w:pPr>
      <w:r w:rsidRPr="004C7C4B">
        <w:rPr>
          <w:rFonts w:cs="Times New Roman"/>
          <w:b/>
          <w:szCs w:val="28"/>
          <w:lang w:eastAsia="ru-RU"/>
        </w:rPr>
        <w:t>3. Порядок определения денежного эквивалента трудового участия</w:t>
      </w:r>
    </w:p>
    <w:p w14:paraId="5DA7AA80" w14:textId="77777777" w:rsidR="004C7C4B" w:rsidRDefault="004C7C4B" w:rsidP="00802212">
      <w:pPr>
        <w:widowControl w:val="0"/>
        <w:tabs>
          <w:tab w:val="left" w:pos="426"/>
          <w:tab w:val="left" w:pos="851"/>
        </w:tabs>
        <w:spacing w:line="264" w:lineRule="auto"/>
        <w:ind w:firstLine="0"/>
        <w:jc w:val="center"/>
        <w:rPr>
          <w:rFonts w:cs="Times New Roman"/>
          <w:b/>
          <w:szCs w:val="28"/>
          <w:lang w:eastAsia="ru-RU"/>
        </w:rPr>
      </w:pPr>
      <w:r w:rsidRPr="004C7C4B">
        <w:rPr>
          <w:rFonts w:cs="Times New Roman"/>
          <w:b/>
          <w:szCs w:val="28"/>
          <w:lang w:eastAsia="ru-RU"/>
        </w:rPr>
        <w:t>юридического лица</w:t>
      </w:r>
    </w:p>
    <w:p w14:paraId="6D23B3A8" w14:textId="77777777" w:rsidR="00006C98" w:rsidRPr="004C7C4B" w:rsidRDefault="00006C98" w:rsidP="00802212">
      <w:pPr>
        <w:widowControl w:val="0"/>
        <w:tabs>
          <w:tab w:val="left" w:pos="426"/>
          <w:tab w:val="left" w:pos="851"/>
        </w:tabs>
        <w:spacing w:line="264" w:lineRule="auto"/>
        <w:ind w:firstLine="0"/>
        <w:jc w:val="center"/>
        <w:rPr>
          <w:rFonts w:cs="Times New Roman"/>
          <w:b/>
          <w:szCs w:val="28"/>
          <w:lang w:eastAsia="ru-RU"/>
        </w:rPr>
      </w:pPr>
    </w:p>
    <w:p w14:paraId="6DE18D7D" w14:textId="0419CEEB" w:rsidR="002A781B" w:rsidRPr="00006C98" w:rsidRDefault="00006C98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  <w:r w:rsidRPr="00006C98">
        <w:rPr>
          <w:rFonts w:cs="Times New Roman"/>
          <w:szCs w:val="28"/>
        </w:rPr>
        <w:t>3.1. Трудовое участие юридического лица допускается в видах работ, требующих специальных профессиональных знаний, навыков, использования специализированного оборудования или техники (например, электромонтажные работы, работы с применением автовышки, экскаватора, кабельной диагностики).</w:t>
      </w:r>
    </w:p>
    <w:p w14:paraId="4565BC36" w14:textId="66D69023" w:rsidR="00006C98" w:rsidRPr="00006C98" w:rsidRDefault="00006C98" w:rsidP="00802212">
      <w:pPr>
        <w:spacing w:line="264" w:lineRule="auto"/>
        <w:jc w:val="both"/>
        <w:rPr>
          <w:rFonts w:cs="Times New Roman"/>
          <w:szCs w:val="28"/>
        </w:rPr>
      </w:pPr>
      <w:r w:rsidRPr="00006C98">
        <w:rPr>
          <w:rFonts w:cs="Times New Roman"/>
          <w:szCs w:val="28"/>
        </w:rPr>
        <w:t>3.2. Факт, объем, и содержание трудового участия юридического лица подтверждаются следующими документами:</w:t>
      </w:r>
    </w:p>
    <w:p w14:paraId="00FDDD3D" w14:textId="46C542CA" w:rsidR="002A781B" w:rsidRPr="00006C98" w:rsidRDefault="00006C98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  <w:r w:rsidRPr="00006C98">
        <w:rPr>
          <w:rFonts w:cs="Times New Roman"/>
          <w:szCs w:val="28"/>
        </w:rPr>
        <w:t xml:space="preserve">акт выполненных работ (услуг), подписанный уполномоченными представителями юридического лица и органа местного самоуправления. </w:t>
      </w:r>
      <w:r w:rsidR="003164AB">
        <w:rPr>
          <w:rFonts w:cs="Times New Roman"/>
          <w:szCs w:val="28"/>
        </w:rPr>
        <w:t xml:space="preserve">                  </w:t>
      </w:r>
      <w:r w:rsidRPr="00006C98">
        <w:rPr>
          <w:rFonts w:cs="Times New Roman"/>
          <w:szCs w:val="28"/>
        </w:rPr>
        <w:t xml:space="preserve">В акте выполненных работ (услуг) указываются виды и объемы выполненных профессиональных работ, использованное оборудование </w:t>
      </w:r>
      <w:r w:rsidR="003164AB">
        <w:rPr>
          <w:rFonts w:cs="Times New Roman"/>
          <w:szCs w:val="28"/>
        </w:rPr>
        <w:t>и</w:t>
      </w:r>
      <w:r w:rsidRPr="00006C98">
        <w:rPr>
          <w:rFonts w:cs="Times New Roman"/>
          <w:szCs w:val="28"/>
        </w:rPr>
        <w:t xml:space="preserve"> техника, даты и продолжительность работ, фамилии, имена, отчества</w:t>
      </w:r>
      <w:r w:rsidR="003164AB">
        <w:rPr>
          <w:rFonts w:cs="Times New Roman"/>
          <w:szCs w:val="28"/>
        </w:rPr>
        <w:t xml:space="preserve">                       </w:t>
      </w:r>
      <w:r w:rsidRPr="00006C98">
        <w:rPr>
          <w:rFonts w:cs="Times New Roman"/>
          <w:szCs w:val="28"/>
        </w:rPr>
        <w:t xml:space="preserve"> (при наличии) и должности задействованных специалистов;</w:t>
      </w:r>
    </w:p>
    <w:p w14:paraId="261D2522" w14:textId="288B8407" w:rsidR="002A781B" w:rsidRDefault="008209E6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  <w:proofErr w:type="gramStart"/>
      <w:r w:rsidRPr="008209E6">
        <w:rPr>
          <w:rFonts w:cs="Times New Roman"/>
          <w:szCs w:val="28"/>
        </w:rPr>
        <w:t>копии документов, подтверждающих квалификацию задействованных в работах (услугах), требующих специальных профессиональных знаний, навыков, использования специализированного оборудования или техники, специалистов (дипломы, сертификаты, удостоверения – при выполнении работ, требующих специального допуска);</w:t>
      </w:r>
      <w:proofErr w:type="gramEnd"/>
    </w:p>
    <w:p w14:paraId="47265721" w14:textId="158F74CC" w:rsidR="002A781B" w:rsidRDefault="008209E6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  <w:r w:rsidRPr="008209E6">
        <w:rPr>
          <w:rFonts w:cs="Times New Roman"/>
          <w:szCs w:val="28"/>
        </w:rPr>
        <w:t>локальная смета или расчёт стоимости работ, предоставленный юридическим лицом для целей оценки, с расшифровкой составляющих (стоимость труда спец</w:t>
      </w:r>
      <w:r w:rsidR="003164AB">
        <w:rPr>
          <w:rFonts w:cs="Times New Roman"/>
          <w:szCs w:val="28"/>
        </w:rPr>
        <w:t>иалистов, амортизация,</w:t>
      </w:r>
      <w:r w:rsidRPr="008209E6">
        <w:rPr>
          <w:rFonts w:cs="Times New Roman"/>
          <w:szCs w:val="28"/>
        </w:rPr>
        <w:t xml:space="preserve"> аренда оборудования, накладные расходы).</w:t>
      </w:r>
    </w:p>
    <w:p w14:paraId="24E960CC" w14:textId="4136A918" w:rsidR="002A781B" w:rsidRDefault="008209E6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  <w:r w:rsidRPr="008209E6">
        <w:rPr>
          <w:rFonts w:cs="Times New Roman"/>
          <w:szCs w:val="28"/>
        </w:rPr>
        <w:t>3.3. Денежный эквивалент трудового участия юридического лица определяется согласительной комиссией на основе сравнительного (аналогового) метода путем анализа рыночной стоимости аналогичных работ (услуг), выполняемых на коммерческой основе.</w:t>
      </w:r>
    </w:p>
    <w:p w14:paraId="28333F23" w14:textId="537FE6EC" w:rsidR="002A781B" w:rsidRDefault="008209E6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  <w:r w:rsidRPr="008209E6">
        <w:rPr>
          <w:rFonts w:cs="Times New Roman"/>
          <w:szCs w:val="28"/>
        </w:rPr>
        <w:t>3.4. Для определения рыночной стоимости работ применя</w:t>
      </w:r>
      <w:r w:rsidR="00535856">
        <w:rPr>
          <w:rFonts w:cs="Times New Roman"/>
          <w:szCs w:val="28"/>
        </w:rPr>
        <w:t>ются</w:t>
      </w:r>
      <w:r w:rsidRPr="008209E6">
        <w:rPr>
          <w:rFonts w:cs="Times New Roman"/>
          <w:szCs w:val="28"/>
        </w:rPr>
        <w:t xml:space="preserve"> следующие источники информации:</w:t>
      </w:r>
    </w:p>
    <w:p w14:paraId="5109F110" w14:textId="29E3BCE5" w:rsidR="002A781B" w:rsidRDefault="008209E6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  <w:r w:rsidRPr="008209E6">
        <w:rPr>
          <w:rFonts w:cs="Times New Roman"/>
          <w:szCs w:val="28"/>
        </w:rPr>
        <w:t xml:space="preserve">не менее трех коммерческих предложений (оферт) от </w:t>
      </w:r>
      <w:r w:rsidR="00535856">
        <w:rPr>
          <w:rFonts w:cs="Times New Roman"/>
          <w:szCs w:val="28"/>
        </w:rPr>
        <w:t>юридических лиц</w:t>
      </w:r>
      <w:r w:rsidRPr="008209E6">
        <w:rPr>
          <w:rFonts w:cs="Times New Roman"/>
          <w:szCs w:val="28"/>
        </w:rPr>
        <w:t xml:space="preserve">, осуществляющих аналогичную деятельность на территории </w:t>
      </w:r>
      <w:r>
        <w:rPr>
          <w:rFonts w:cs="Times New Roman"/>
          <w:szCs w:val="28"/>
        </w:rPr>
        <w:t xml:space="preserve">Курской </w:t>
      </w:r>
      <w:r w:rsidRPr="008209E6">
        <w:rPr>
          <w:rFonts w:cs="Times New Roman"/>
          <w:szCs w:val="28"/>
        </w:rPr>
        <w:t>области;</w:t>
      </w:r>
    </w:p>
    <w:p w14:paraId="0571DA5E" w14:textId="20D25F48" w:rsidR="002A781B" w:rsidRDefault="008209E6" w:rsidP="00802212">
      <w:pPr>
        <w:spacing w:line="264" w:lineRule="auto"/>
        <w:jc w:val="both"/>
        <w:rPr>
          <w:rFonts w:cs="Times New Roman"/>
          <w:szCs w:val="28"/>
        </w:rPr>
      </w:pPr>
      <w:r w:rsidRPr="008209E6">
        <w:rPr>
          <w:rFonts w:cs="Times New Roman"/>
          <w:szCs w:val="28"/>
        </w:rPr>
        <w:t>данные о средней рыночной стоимости единицы работы (например, стоимость машино-часа специальной техники, стоимость чел./часа труда специалиста определенной квалификации).</w:t>
      </w:r>
    </w:p>
    <w:p w14:paraId="7CB20F1F" w14:textId="66BBCAD0" w:rsidR="00EF5870" w:rsidRDefault="00EF5870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  <w:r w:rsidRPr="00EF5870">
        <w:rPr>
          <w:rFonts w:cs="Times New Roman"/>
          <w:szCs w:val="28"/>
        </w:rPr>
        <w:lastRenderedPageBreak/>
        <w:t>3.5. При расчете денежного эквивалента трудового участия не учитывается прибыль юридического лица, а также общехозяйственные и коммерческие расходы, не связанные напрямую с выполнением конкретных работ по проекту. Оценке подлежат только прямые затраты на оплату труда задействованных специалистов (исходя из среднерыночных ставок) и экономически обоснованные затраты на использование оборудования</w:t>
      </w:r>
      <w:r w:rsidR="00535856">
        <w:rPr>
          <w:rFonts w:cs="Times New Roman"/>
          <w:szCs w:val="28"/>
        </w:rPr>
        <w:t xml:space="preserve"> и </w:t>
      </w:r>
      <w:r w:rsidRPr="00EF5870">
        <w:rPr>
          <w:rFonts w:cs="Times New Roman"/>
          <w:szCs w:val="28"/>
        </w:rPr>
        <w:t>техники.</w:t>
      </w:r>
    </w:p>
    <w:p w14:paraId="7BD2FCAB" w14:textId="4D607E7B" w:rsidR="002A781B" w:rsidRDefault="00EF5870" w:rsidP="00802212">
      <w:pPr>
        <w:spacing w:line="264" w:lineRule="auto"/>
        <w:jc w:val="both"/>
        <w:rPr>
          <w:rFonts w:cs="Times New Roman"/>
          <w:szCs w:val="28"/>
        </w:rPr>
      </w:pPr>
      <w:r w:rsidRPr="00EF5870">
        <w:rPr>
          <w:rFonts w:cs="Times New Roman"/>
          <w:szCs w:val="28"/>
        </w:rPr>
        <w:t>3.6. Определение денежного эквивалента трудового участия проводится согласительной комиссией путем его оценки. Результаты оценки денежного эквивалента по каждому факту трудового участия заносятся в ведомость оценки трудового участия, утвержденную органом местного самоуправления.</w:t>
      </w:r>
    </w:p>
    <w:p w14:paraId="7DD805D9" w14:textId="77777777" w:rsidR="00BC1963" w:rsidRDefault="00BC1963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</w:p>
    <w:p w14:paraId="7E4ABA2B" w14:textId="77777777" w:rsidR="00BC1963" w:rsidRPr="00BC1963" w:rsidRDefault="00BC1963" w:rsidP="00802212">
      <w:pPr>
        <w:tabs>
          <w:tab w:val="left" w:pos="426"/>
          <w:tab w:val="left" w:pos="851"/>
        </w:tabs>
        <w:spacing w:line="264" w:lineRule="auto"/>
        <w:ind w:right="141" w:firstLine="0"/>
        <w:contextualSpacing/>
        <w:jc w:val="center"/>
        <w:rPr>
          <w:rFonts w:cs="Times New Roman"/>
          <w:b/>
          <w:szCs w:val="28"/>
          <w:lang w:eastAsia="ru-RU"/>
        </w:rPr>
      </w:pPr>
      <w:r w:rsidRPr="00BC1963">
        <w:rPr>
          <w:rFonts w:cs="Times New Roman"/>
          <w:b/>
          <w:szCs w:val="28"/>
          <w:lang w:eastAsia="ru-RU"/>
        </w:rPr>
        <w:t>4. Порядок определения денежного эквивалента трудового участия</w:t>
      </w:r>
    </w:p>
    <w:p w14:paraId="13D50852" w14:textId="77777777" w:rsidR="00BC1963" w:rsidRPr="00BC1963" w:rsidRDefault="00BC1963" w:rsidP="00802212">
      <w:pPr>
        <w:tabs>
          <w:tab w:val="left" w:pos="426"/>
          <w:tab w:val="left" w:pos="851"/>
        </w:tabs>
        <w:spacing w:line="264" w:lineRule="auto"/>
        <w:ind w:right="141" w:firstLine="0"/>
        <w:contextualSpacing/>
        <w:jc w:val="center"/>
        <w:rPr>
          <w:rFonts w:cs="Times New Roman"/>
          <w:b/>
          <w:szCs w:val="28"/>
          <w:lang w:eastAsia="ru-RU"/>
        </w:rPr>
      </w:pPr>
      <w:r w:rsidRPr="00BC1963">
        <w:rPr>
          <w:rFonts w:cs="Times New Roman"/>
          <w:b/>
          <w:szCs w:val="28"/>
          <w:lang w:eastAsia="ru-RU"/>
        </w:rPr>
        <w:t>физического лица</w:t>
      </w:r>
    </w:p>
    <w:p w14:paraId="6EACFFA3" w14:textId="77777777" w:rsidR="00BC1963" w:rsidRPr="00BC1963" w:rsidRDefault="00BC1963" w:rsidP="00802212">
      <w:pPr>
        <w:tabs>
          <w:tab w:val="left" w:pos="426"/>
          <w:tab w:val="left" w:pos="851"/>
        </w:tabs>
        <w:spacing w:line="264" w:lineRule="auto"/>
        <w:ind w:right="141" w:firstLine="0"/>
        <w:contextualSpacing/>
        <w:jc w:val="center"/>
        <w:rPr>
          <w:rFonts w:cs="Times New Roman"/>
          <w:b/>
          <w:sz w:val="24"/>
          <w:szCs w:val="24"/>
          <w:lang w:eastAsia="ru-RU"/>
        </w:rPr>
      </w:pPr>
    </w:p>
    <w:p w14:paraId="683438FC" w14:textId="5595D28B" w:rsidR="002A781B" w:rsidRPr="00BC1963" w:rsidRDefault="00BC1963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  <w:r w:rsidRPr="00BC1963">
        <w:rPr>
          <w:rFonts w:cs="Times New Roman"/>
          <w:szCs w:val="28"/>
        </w:rPr>
        <w:t xml:space="preserve">4.1. Факт и объём трудового участия физического лица подтверждаются записями в журнале учёта трудового участия, форма которого утверждается органом местного самоуправления. В данном журнале </w:t>
      </w:r>
      <w:r w:rsidR="00535856">
        <w:rPr>
          <w:rFonts w:cs="Times New Roman"/>
          <w:szCs w:val="28"/>
        </w:rPr>
        <w:t>указывается</w:t>
      </w:r>
      <w:r w:rsidRPr="00BC1963">
        <w:rPr>
          <w:rFonts w:cs="Times New Roman"/>
          <w:szCs w:val="28"/>
        </w:rPr>
        <w:t xml:space="preserve"> фамилия, имя, отчество (при наличии) участника, дата, виды выполненных работ, количество отработанных часов, подпись ответственного представителя органа местного самоуправления.</w:t>
      </w:r>
    </w:p>
    <w:p w14:paraId="367E76A2" w14:textId="741D7E2B" w:rsidR="00BC1963" w:rsidRPr="00BC1963" w:rsidRDefault="00BC1963" w:rsidP="00802212">
      <w:pPr>
        <w:spacing w:line="264" w:lineRule="auto"/>
        <w:jc w:val="both"/>
        <w:rPr>
          <w:rFonts w:cs="Times New Roman"/>
          <w:szCs w:val="28"/>
        </w:rPr>
      </w:pPr>
      <w:r w:rsidRPr="00BC1963">
        <w:rPr>
          <w:rFonts w:cs="Times New Roman"/>
          <w:szCs w:val="28"/>
        </w:rPr>
        <w:t xml:space="preserve">4.2. Денежный эквивалент одного часа трудового участия физического лица определяется органом местного самоуправления </w:t>
      </w:r>
      <w:r w:rsidR="00535856">
        <w:rPr>
          <w:rFonts w:cs="Times New Roman"/>
          <w:szCs w:val="28"/>
        </w:rPr>
        <w:t>на основании</w:t>
      </w:r>
      <w:r w:rsidRPr="00BC1963">
        <w:rPr>
          <w:rFonts w:cs="Times New Roman"/>
          <w:szCs w:val="28"/>
        </w:rPr>
        <w:t>:</w:t>
      </w:r>
    </w:p>
    <w:p w14:paraId="2C99ED9C" w14:textId="2A7E2DEF" w:rsidR="00BC1963" w:rsidRPr="00BC1963" w:rsidRDefault="00BC1963" w:rsidP="00802212">
      <w:pPr>
        <w:spacing w:line="264" w:lineRule="auto"/>
        <w:jc w:val="both"/>
        <w:rPr>
          <w:rFonts w:cs="Times New Roman"/>
          <w:szCs w:val="28"/>
        </w:rPr>
      </w:pPr>
      <w:r w:rsidRPr="00BC1963">
        <w:rPr>
          <w:rFonts w:cs="Times New Roman"/>
          <w:szCs w:val="28"/>
        </w:rPr>
        <w:t>норматива стоимости часа работ, утверждённого муниципальным правовым актом органа местного самоуправления для целей настоящего Порядка;</w:t>
      </w:r>
    </w:p>
    <w:p w14:paraId="367B07F8" w14:textId="45B4FC78" w:rsidR="002A781B" w:rsidRPr="00BC1963" w:rsidRDefault="00BC1963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  <w:r w:rsidRPr="00BC1963">
        <w:rPr>
          <w:rFonts w:cs="Times New Roman"/>
          <w:szCs w:val="28"/>
        </w:rPr>
        <w:t xml:space="preserve">сложившейся средней рыночной стоимости часа аналогичных неквалифицированных (подсобных) работ в муниципальном образовании, но не ниже минимальной часовой тарифной ставки, исчисленной из минимального </w:t>
      </w:r>
      <w:proofErr w:type="gramStart"/>
      <w:r w:rsidRPr="00BC1963">
        <w:rPr>
          <w:rFonts w:cs="Times New Roman"/>
          <w:szCs w:val="28"/>
        </w:rPr>
        <w:t>размера оплаты труда</w:t>
      </w:r>
      <w:proofErr w:type="gramEnd"/>
      <w:r w:rsidRPr="00BC1963">
        <w:rPr>
          <w:rFonts w:cs="Times New Roman"/>
          <w:szCs w:val="28"/>
        </w:rPr>
        <w:t xml:space="preserve"> в соответствии с трудовым законодательством.</w:t>
      </w:r>
    </w:p>
    <w:p w14:paraId="642CB5E6" w14:textId="77777777" w:rsidR="00BC1963" w:rsidRPr="00BC1963" w:rsidRDefault="00BC1963" w:rsidP="00802212">
      <w:pPr>
        <w:tabs>
          <w:tab w:val="left" w:pos="426"/>
          <w:tab w:val="left" w:pos="851"/>
          <w:tab w:val="left" w:pos="993"/>
          <w:tab w:val="left" w:pos="1276"/>
        </w:tabs>
        <w:spacing w:line="264" w:lineRule="auto"/>
        <w:jc w:val="both"/>
        <w:rPr>
          <w:rFonts w:cs="Times New Roman"/>
          <w:szCs w:val="28"/>
          <w:lang w:eastAsia="ru-RU"/>
        </w:rPr>
      </w:pPr>
      <w:r w:rsidRPr="00BC1963">
        <w:rPr>
          <w:rFonts w:cs="Times New Roman"/>
          <w:szCs w:val="28"/>
          <w:lang w:eastAsia="ru-RU"/>
        </w:rPr>
        <w:t xml:space="preserve">4.3. Денежный эквивалент трудового участия физического лица в реализации проекта рассчитывается по формуле: </w:t>
      </w:r>
    </w:p>
    <w:p w14:paraId="224B28B9" w14:textId="77777777" w:rsidR="00BC1963" w:rsidRPr="00BC1963" w:rsidRDefault="00BC1963" w:rsidP="00802212">
      <w:pPr>
        <w:tabs>
          <w:tab w:val="left" w:pos="426"/>
          <w:tab w:val="left" w:pos="851"/>
          <w:tab w:val="left" w:pos="993"/>
          <w:tab w:val="left" w:pos="1276"/>
        </w:tabs>
        <w:spacing w:line="264" w:lineRule="auto"/>
        <w:ind w:firstLine="0"/>
        <w:jc w:val="center"/>
        <w:rPr>
          <w:rFonts w:cs="Times New Roman"/>
          <w:sz w:val="24"/>
          <w:szCs w:val="24"/>
          <w:lang w:eastAsia="ru-RU"/>
        </w:rPr>
      </w:pPr>
    </w:p>
    <w:p w14:paraId="386617D3" w14:textId="77777777" w:rsidR="00BC1963" w:rsidRPr="00BC1963" w:rsidRDefault="00BC1963" w:rsidP="00802212">
      <w:pPr>
        <w:tabs>
          <w:tab w:val="left" w:pos="426"/>
          <w:tab w:val="left" w:pos="851"/>
          <w:tab w:val="left" w:pos="993"/>
          <w:tab w:val="left" w:pos="1276"/>
        </w:tabs>
        <w:spacing w:line="264" w:lineRule="auto"/>
        <w:ind w:firstLine="0"/>
        <w:jc w:val="center"/>
        <w:rPr>
          <w:rFonts w:cs="Times New Roman"/>
          <w:szCs w:val="28"/>
          <w:lang w:eastAsia="ru-RU"/>
        </w:rPr>
      </w:pPr>
      <w:proofErr w:type="gramStart"/>
      <w:r w:rsidRPr="00BC1963">
        <w:rPr>
          <w:rFonts w:cs="Times New Roman"/>
          <w:szCs w:val="28"/>
          <w:lang w:eastAsia="ru-RU"/>
        </w:rPr>
        <w:t>Р</w:t>
      </w:r>
      <w:proofErr w:type="gramEnd"/>
      <w:r w:rsidRPr="00BC1963">
        <w:rPr>
          <w:rFonts w:cs="Times New Roman"/>
          <w:szCs w:val="28"/>
          <w:lang w:eastAsia="ru-RU"/>
        </w:rPr>
        <w:t>=</w:t>
      </w:r>
      <w:proofErr w:type="spellStart"/>
      <w:r w:rsidRPr="00BC1963">
        <w:rPr>
          <w:rFonts w:cs="Times New Roman"/>
          <w:szCs w:val="28"/>
          <w:lang w:eastAsia="ru-RU"/>
        </w:rPr>
        <w:t>Т×р</w:t>
      </w:r>
      <w:proofErr w:type="spellEnd"/>
      <w:r w:rsidRPr="00BC1963">
        <w:rPr>
          <w:rFonts w:cs="Times New Roman"/>
          <w:szCs w:val="28"/>
          <w:lang w:eastAsia="ru-RU"/>
        </w:rPr>
        <w:t xml:space="preserve">, </w:t>
      </w:r>
    </w:p>
    <w:p w14:paraId="3FACD298" w14:textId="77777777" w:rsidR="00BC1963" w:rsidRPr="00BC1963" w:rsidRDefault="00BC1963" w:rsidP="00802212">
      <w:pPr>
        <w:tabs>
          <w:tab w:val="left" w:pos="426"/>
          <w:tab w:val="left" w:pos="851"/>
          <w:tab w:val="left" w:pos="993"/>
          <w:tab w:val="left" w:pos="1276"/>
        </w:tabs>
        <w:spacing w:line="264" w:lineRule="auto"/>
        <w:ind w:firstLine="0"/>
        <w:jc w:val="center"/>
        <w:rPr>
          <w:rFonts w:cs="Times New Roman"/>
          <w:sz w:val="20"/>
          <w:szCs w:val="20"/>
          <w:lang w:eastAsia="ru-RU"/>
        </w:rPr>
      </w:pPr>
    </w:p>
    <w:p w14:paraId="6417DBFF" w14:textId="77777777" w:rsidR="00BC1963" w:rsidRDefault="00BC1963" w:rsidP="00802212">
      <w:pPr>
        <w:tabs>
          <w:tab w:val="left" w:pos="426"/>
          <w:tab w:val="left" w:pos="851"/>
          <w:tab w:val="left" w:pos="993"/>
          <w:tab w:val="left" w:pos="1276"/>
        </w:tabs>
        <w:spacing w:line="264" w:lineRule="auto"/>
        <w:ind w:right="141"/>
        <w:contextualSpacing/>
        <w:rPr>
          <w:rFonts w:cs="Times New Roman"/>
          <w:szCs w:val="28"/>
          <w:lang w:eastAsia="ru-RU"/>
        </w:rPr>
      </w:pPr>
      <w:r w:rsidRPr="00BC1963">
        <w:rPr>
          <w:rFonts w:cs="Times New Roman"/>
          <w:szCs w:val="28"/>
          <w:lang w:eastAsia="ru-RU"/>
        </w:rPr>
        <w:t xml:space="preserve">где: </w:t>
      </w:r>
    </w:p>
    <w:p w14:paraId="54BA9223" w14:textId="77777777" w:rsidR="00BC1963" w:rsidRPr="00BC1963" w:rsidRDefault="00BC1963" w:rsidP="00802212">
      <w:pPr>
        <w:tabs>
          <w:tab w:val="left" w:pos="426"/>
          <w:tab w:val="left" w:pos="851"/>
          <w:tab w:val="left" w:pos="993"/>
          <w:tab w:val="left" w:pos="1276"/>
        </w:tabs>
        <w:spacing w:line="264" w:lineRule="auto"/>
        <w:ind w:right="141"/>
        <w:contextualSpacing/>
        <w:rPr>
          <w:rFonts w:cs="Times New Roman"/>
          <w:szCs w:val="28"/>
          <w:lang w:eastAsia="ru-RU"/>
        </w:rPr>
      </w:pPr>
    </w:p>
    <w:p w14:paraId="025FAA1F" w14:textId="77777777" w:rsidR="00BC1963" w:rsidRPr="00BC1963" w:rsidRDefault="00BC1963" w:rsidP="00802212">
      <w:pPr>
        <w:tabs>
          <w:tab w:val="left" w:pos="426"/>
          <w:tab w:val="left" w:pos="851"/>
          <w:tab w:val="left" w:pos="993"/>
          <w:tab w:val="left" w:pos="1276"/>
        </w:tabs>
        <w:spacing w:line="264" w:lineRule="auto"/>
        <w:contextualSpacing/>
        <w:jc w:val="both"/>
        <w:rPr>
          <w:rFonts w:cs="Times New Roman"/>
          <w:szCs w:val="28"/>
          <w:lang w:eastAsia="ru-RU"/>
        </w:rPr>
      </w:pPr>
      <w:proofErr w:type="gramStart"/>
      <w:r w:rsidRPr="00BC1963">
        <w:rPr>
          <w:rFonts w:cs="Times New Roman"/>
          <w:szCs w:val="28"/>
          <w:lang w:eastAsia="ru-RU"/>
        </w:rPr>
        <w:t>Р</w:t>
      </w:r>
      <w:proofErr w:type="gramEnd"/>
      <w:r w:rsidRPr="00BC1963">
        <w:rPr>
          <w:rFonts w:cs="Times New Roman"/>
          <w:szCs w:val="28"/>
          <w:lang w:eastAsia="ru-RU"/>
        </w:rPr>
        <w:t xml:space="preserve"> – денежный эквивалент трудового участия физического лица;</w:t>
      </w:r>
    </w:p>
    <w:p w14:paraId="2B0E0AA1" w14:textId="77777777" w:rsidR="00BC1963" w:rsidRPr="00BC1963" w:rsidRDefault="00BC1963" w:rsidP="00802212">
      <w:pPr>
        <w:tabs>
          <w:tab w:val="left" w:pos="426"/>
          <w:tab w:val="left" w:pos="851"/>
          <w:tab w:val="left" w:pos="993"/>
          <w:tab w:val="left" w:pos="1276"/>
        </w:tabs>
        <w:spacing w:line="264" w:lineRule="auto"/>
        <w:contextualSpacing/>
        <w:jc w:val="both"/>
        <w:rPr>
          <w:rFonts w:cs="Times New Roman"/>
          <w:szCs w:val="28"/>
          <w:lang w:eastAsia="ru-RU"/>
        </w:rPr>
      </w:pPr>
      <w:r w:rsidRPr="00BC1963">
        <w:rPr>
          <w:rFonts w:cs="Times New Roman"/>
          <w:szCs w:val="28"/>
          <w:lang w:eastAsia="ru-RU"/>
        </w:rPr>
        <w:lastRenderedPageBreak/>
        <w:t>Т – количество часов, отработанных физическим лицом в целях реализации проекта;</w:t>
      </w:r>
    </w:p>
    <w:p w14:paraId="28ED8891" w14:textId="1D5CD0CE" w:rsidR="002A781B" w:rsidRPr="00BC1963" w:rsidRDefault="00BC1963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  <w:proofErr w:type="gramStart"/>
      <w:r w:rsidRPr="00BC1963">
        <w:rPr>
          <w:rFonts w:cs="Times New Roman"/>
          <w:szCs w:val="28"/>
        </w:rPr>
        <w:t>р</w:t>
      </w:r>
      <w:proofErr w:type="gramEnd"/>
      <w:r w:rsidRPr="00BC1963">
        <w:rPr>
          <w:rFonts w:cs="Times New Roman"/>
          <w:szCs w:val="28"/>
        </w:rPr>
        <w:t xml:space="preserve"> – стоимость одного часа трудового участия физического лица.</w:t>
      </w:r>
    </w:p>
    <w:p w14:paraId="3B9CE37D" w14:textId="4B466ED8" w:rsidR="002A781B" w:rsidRDefault="00BC1963" w:rsidP="00802212">
      <w:pPr>
        <w:spacing w:line="264" w:lineRule="auto"/>
        <w:jc w:val="both"/>
        <w:rPr>
          <w:rFonts w:cs="Times New Roman"/>
          <w:szCs w:val="28"/>
        </w:rPr>
      </w:pPr>
      <w:r w:rsidRPr="00BC1963">
        <w:rPr>
          <w:rFonts w:cs="Times New Roman"/>
          <w:szCs w:val="28"/>
        </w:rPr>
        <w:t>4.4. Определение денежного эквивалента трудового участия физического лица проводится согласительной комиссией путем его оценки. Результаты оценки денежного эквивалента трудового участия физического лица по каждому факту трудового участия физического лица заносятся в ведомость оценки трудового участия физического лица, утвержденную органом местного самоуправления.</w:t>
      </w:r>
    </w:p>
    <w:p w14:paraId="585FCB06" w14:textId="77777777" w:rsidR="00802212" w:rsidRDefault="00802212" w:rsidP="00802212">
      <w:pPr>
        <w:spacing w:line="264" w:lineRule="auto"/>
        <w:jc w:val="both"/>
        <w:rPr>
          <w:rFonts w:cs="Times New Roman"/>
          <w:szCs w:val="28"/>
          <w:highlight w:val="yellow"/>
        </w:rPr>
      </w:pPr>
    </w:p>
    <w:bookmarkEnd w:id="0"/>
    <w:p w14:paraId="5794C4B9" w14:textId="77777777" w:rsidR="00802212" w:rsidRPr="00802212" w:rsidRDefault="00802212" w:rsidP="00802212">
      <w:pPr>
        <w:spacing w:line="264" w:lineRule="auto"/>
        <w:jc w:val="center"/>
        <w:rPr>
          <w:rFonts w:cs="Times New Roman"/>
          <w:b/>
          <w:szCs w:val="28"/>
        </w:rPr>
      </w:pPr>
      <w:r w:rsidRPr="00802212">
        <w:rPr>
          <w:rFonts w:cs="Times New Roman"/>
          <w:b/>
          <w:szCs w:val="28"/>
        </w:rPr>
        <w:t>5. Заключительные положения</w:t>
      </w:r>
    </w:p>
    <w:p w14:paraId="014BCDB8" w14:textId="77777777" w:rsidR="00802212" w:rsidRPr="00802212" w:rsidRDefault="00802212" w:rsidP="00802212">
      <w:pPr>
        <w:spacing w:line="264" w:lineRule="auto"/>
        <w:jc w:val="both"/>
        <w:rPr>
          <w:rFonts w:cs="Times New Roman"/>
          <w:b/>
          <w:szCs w:val="28"/>
        </w:rPr>
      </w:pPr>
    </w:p>
    <w:p w14:paraId="541FBD85" w14:textId="477CADAF" w:rsidR="00802212" w:rsidRPr="00802212" w:rsidRDefault="00802212" w:rsidP="00802212">
      <w:pPr>
        <w:spacing w:line="264" w:lineRule="auto"/>
        <w:jc w:val="both"/>
        <w:rPr>
          <w:rFonts w:cs="Times New Roman"/>
          <w:szCs w:val="28"/>
        </w:rPr>
      </w:pPr>
      <w:r w:rsidRPr="00802212">
        <w:rPr>
          <w:rFonts w:cs="Times New Roman"/>
          <w:szCs w:val="28"/>
        </w:rPr>
        <w:t>5.1. Орган местного самоуправления муниципального образования на основании ведомостей, указанных в пункт</w:t>
      </w:r>
      <w:r w:rsidR="00535856">
        <w:rPr>
          <w:rFonts w:cs="Times New Roman"/>
          <w:szCs w:val="28"/>
        </w:rPr>
        <w:t xml:space="preserve">ах </w:t>
      </w:r>
      <w:r w:rsidRPr="00802212">
        <w:rPr>
          <w:rFonts w:cs="Times New Roman"/>
          <w:szCs w:val="28"/>
        </w:rPr>
        <w:t>2.5</w:t>
      </w:r>
      <w:r w:rsidR="00B632A2">
        <w:rPr>
          <w:rFonts w:cs="Times New Roman"/>
          <w:szCs w:val="28"/>
        </w:rPr>
        <w:t>,</w:t>
      </w:r>
      <w:r w:rsidRPr="00802212">
        <w:rPr>
          <w:rFonts w:cs="Times New Roman"/>
          <w:szCs w:val="28"/>
        </w:rPr>
        <w:t xml:space="preserve"> 3.6</w:t>
      </w:r>
      <w:r w:rsidR="00B632A2">
        <w:rPr>
          <w:rFonts w:cs="Times New Roman"/>
          <w:szCs w:val="28"/>
        </w:rPr>
        <w:t>,</w:t>
      </w:r>
      <w:r w:rsidRPr="00802212">
        <w:rPr>
          <w:rFonts w:cs="Times New Roman"/>
          <w:szCs w:val="28"/>
        </w:rPr>
        <w:t xml:space="preserve"> 4.4 настоящего Порядка, формирует сводный реестр имущественного и (или) трудового участия в реализации проекта участников (далее – сводный реестр) и утверждает его правовым актом органа местного самоуправления.</w:t>
      </w:r>
    </w:p>
    <w:p w14:paraId="60B68190" w14:textId="151FE60C" w:rsidR="00802212" w:rsidRPr="00802212" w:rsidRDefault="00802212" w:rsidP="00802212">
      <w:pPr>
        <w:spacing w:line="264" w:lineRule="auto"/>
        <w:jc w:val="both"/>
        <w:rPr>
          <w:rFonts w:cs="Times New Roman"/>
          <w:szCs w:val="28"/>
        </w:rPr>
      </w:pPr>
      <w:r w:rsidRPr="00802212">
        <w:rPr>
          <w:rFonts w:cs="Times New Roman"/>
          <w:szCs w:val="28"/>
        </w:rPr>
        <w:t>5.2. Утверждённый сводный реестр в течение пяти рабочих дней со дня утверждения подлежит размещению на официальном сайте органа местного самоуправления в информационно-телекоммуникационной сети «Интернет».</w:t>
      </w:r>
    </w:p>
    <w:p w14:paraId="0ECE8518" w14:textId="6BCC1271" w:rsidR="002A781B" w:rsidRDefault="00802212" w:rsidP="00802212">
      <w:pPr>
        <w:spacing w:line="264" w:lineRule="auto"/>
        <w:jc w:val="both"/>
        <w:rPr>
          <w:rFonts w:cs="Times New Roman"/>
          <w:szCs w:val="28"/>
        </w:rPr>
      </w:pPr>
      <w:r w:rsidRPr="00802212">
        <w:rPr>
          <w:rFonts w:cs="Times New Roman"/>
          <w:szCs w:val="28"/>
        </w:rPr>
        <w:t xml:space="preserve">5.3. Орган местного самоуправления ежеквартально не позднее 5-го рабочего дня месяца, следующего за отчетным кварталом, представляет в </w:t>
      </w:r>
      <w:r w:rsidR="00B632A2">
        <w:rPr>
          <w:rFonts w:cs="Times New Roman"/>
          <w:szCs w:val="28"/>
        </w:rPr>
        <w:t>М</w:t>
      </w:r>
      <w:r w:rsidRPr="00802212">
        <w:rPr>
          <w:rFonts w:cs="Times New Roman"/>
          <w:szCs w:val="28"/>
        </w:rPr>
        <w:t xml:space="preserve">инистерство жилищно-коммунального хозяйства </w:t>
      </w:r>
      <w:r w:rsidR="00B632A2">
        <w:rPr>
          <w:rFonts w:cs="Times New Roman"/>
          <w:szCs w:val="28"/>
        </w:rPr>
        <w:t xml:space="preserve">и ТЭК </w:t>
      </w:r>
      <w:r>
        <w:rPr>
          <w:rFonts w:cs="Times New Roman"/>
          <w:szCs w:val="28"/>
        </w:rPr>
        <w:t>Курской</w:t>
      </w:r>
      <w:r w:rsidRPr="00802212">
        <w:rPr>
          <w:rFonts w:cs="Times New Roman"/>
          <w:szCs w:val="28"/>
        </w:rPr>
        <w:t xml:space="preserve"> области копии ведомостей, указанных в пункт</w:t>
      </w:r>
      <w:r w:rsidR="00B632A2">
        <w:rPr>
          <w:rFonts w:cs="Times New Roman"/>
          <w:szCs w:val="28"/>
        </w:rPr>
        <w:t>ах</w:t>
      </w:r>
      <w:r w:rsidRPr="00802212">
        <w:rPr>
          <w:rFonts w:cs="Times New Roman"/>
          <w:szCs w:val="28"/>
        </w:rPr>
        <w:t xml:space="preserve"> 2.5</w:t>
      </w:r>
      <w:r w:rsidR="00B632A2">
        <w:rPr>
          <w:rFonts w:cs="Times New Roman"/>
          <w:szCs w:val="28"/>
        </w:rPr>
        <w:t>,</w:t>
      </w:r>
      <w:r w:rsidRPr="00802212">
        <w:rPr>
          <w:rFonts w:cs="Times New Roman"/>
          <w:szCs w:val="28"/>
        </w:rPr>
        <w:t xml:space="preserve"> 3.6</w:t>
      </w:r>
      <w:r w:rsidR="00B632A2">
        <w:rPr>
          <w:rFonts w:cs="Times New Roman"/>
          <w:szCs w:val="28"/>
        </w:rPr>
        <w:t>,</w:t>
      </w:r>
      <w:r w:rsidRPr="00802212">
        <w:rPr>
          <w:rFonts w:cs="Times New Roman"/>
          <w:szCs w:val="28"/>
        </w:rPr>
        <w:t xml:space="preserve"> 4.4 настоящего Порядка, на отчетную дату с приложением копий всех подтверждающих документов.</w:t>
      </w:r>
    </w:p>
    <w:p w14:paraId="23D49B9F" w14:textId="77777777" w:rsidR="002A781B" w:rsidRDefault="002A781B" w:rsidP="00802212">
      <w:pPr>
        <w:spacing w:line="264" w:lineRule="auto"/>
        <w:jc w:val="both"/>
        <w:rPr>
          <w:rFonts w:cs="Times New Roman"/>
          <w:szCs w:val="28"/>
        </w:rPr>
      </w:pPr>
    </w:p>
    <w:p w14:paraId="2E62FB8E" w14:textId="77777777" w:rsidR="002A781B" w:rsidRDefault="002A781B" w:rsidP="00802212">
      <w:pPr>
        <w:spacing w:line="264" w:lineRule="auto"/>
        <w:jc w:val="both"/>
        <w:rPr>
          <w:rFonts w:cs="Times New Roman"/>
          <w:szCs w:val="28"/>
        </w:rPr>
      </w:pPr>
    </w:p>
    <w:p w14:paraId="2659336E" w14:textId="77777777" w:rsidR="002A781B" w:rsidRDefault="002A781B" w:rsidP="00802212">
      <w:pPr>
        <w:spacing w:line="264" w:lineRule="auto"/>
        <w:jc w:val="both"/>
        <w:rPr>
          <w:rFonts w:cs="Times New Roman"/>
          <w:szCs w:val="28"/>
        </w:rPr>
      </w:pPr>
      <w:bookmarkStart w:id="1" w:name="_GoBack"/>
      <w:bookmarkEnd w:id="1"/>
    </w:p>
    <w:p w14:paraId="4716C952" w14:textId="77777777" w:rsidR="002A781B" w:rsidRDefault="002A781B" w:rsidP="00802212">
      <w:pPr>
        <w:spacing w:line="264" w:lineRule="auto"/>
        <w:jc w:val="both"/>
        <w:rPr>
          <w:rFonts w:cs="Times New Roman"/>
          <w:szCs w:val="28"/>
        </w:rPr>
      </w:pPr>
    </w:p>
    <w:p w14:paraId="503617C5" w14:textId="77777777" w:rsidR="002A781B" w:rsidRPr="00E508A5" w:rsidRDefault="002A781B" w:rsidP="00802212">
      <w:pPr>
        <w:spacing w:line="264" w:lineRule="auto"/>
        <w:jc w:val="both"/>
        <w:rPr>
          <w:rFonts w:cs="Times New Roman"/>
          <w:szCs w:val="28"/>
        </w:rPr>
      </w:pPr>
    </w:p>
    <w:p w14:paraId="46C0B86E" w14:textId="762601E7" w:rsidR="007B699E" w:rsidRPr="005A33EB" w:rsidRDefault="00BA5423" w:rsidP="00802212">
      <w:pPr>
        <w:spacing w:line="264" w:lineRule="auto"/>
        <w:ind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br/>
      </w:r>
    </w:p>
    <w:sectPr w:rsidR="007B699E" w:rsidRPr="005A33EB" w:rsidSect="00C06A75">
      <w:headerReference w:type="default" r:id="rId11"/>
      <w:headerReference w:type="first" r:id="rId12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B8366C" w14:textId="77777777" w:rsidR="00D95D36" w:rsidRDefault="00D95D36" w:rsidP="00CF5840">
      <w:r>
        <w:separator/>
      </w:r>
    </w:p>
  </w:endnote>
  <w:endnote w:type="continuationSeparator" w:id="0">
    <w:p w14:paraId="0572D81C" w14:textId="77777777" w:rsidR="00D95D36" w:rsidRDefault="00D95D36" w:rsidP="00CF5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725B68" w14:textId="77777777" w:rsidR="00D95D36" w:rsidRDefault="00D95D36" w:rsidP="00CF5840">
      <w:r>
        <w:separator/>
      </w:r>
    </w:p>
  </w:footnote>
  <w:footnote w:type="continuationSeparator" w:id="0">
    <w:p w14:paraId="50924F71" w14:textId="77777777" w:rsidR="00D95D36" w:rsidRDefault="00D95D36" w:rsidP="00CF5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2963FA" w14:textId="77777777" w:rsidR="00DD6906" w:rsidRPr="00BA5423" w:rsidRDefault="00D95D36" w:rsidP="00BA542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61041" w14:textId="77777777" w:rsidR="006E297C" w:rsidRDefault="00D95D3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30188"/>
    <w:multiLevelType w:val="hybridMultilevel"/>
    <w:tmpl w:val="239427F2"/>
    <w:lvl w:ilvl="0" w:tplc="B9188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attachedTemplate r:id="rId1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430"/>
    <w:rsid w:val="0000609F"/>
    <w:rsid w:val="00006C98"/>
    <w:rsid w:val="00007DCA"/>
    <w:rsid w:val="00022325"/>
    <w:rsid w:val="0002320C"/>
    <w:rsid w:val="00026DA9"/>
    <w:rsid w:val="00043A5F"/>
    <w:rsid w:val="000466B8"/>
    <w:rsid w:val="00074DE4"/>
    <w:rsid w:val="00075CA6"/>
    <w:rsid w:val="00084FE8"/>
    <w:rsid w:val="0008640F"/>
    <w:rsid w:val="00091291"/>
    <w:rsid w:val="00095DF9"/>
    <w:rsid w:val="000A470B"/>
    <w:rsid w:val="000B6925"/>
    <w:rsid w:val="000C79D2"/>
    <w:rsid w:val="000F02C1"/>
    <w:rsid w:val="00105E4C"/>
    <w:rsid w:val="001347C5"/>
    <w:rsid w:val="001707B3"/>
    <w:rsid w:val="001852FF"/>
    <w:rsid w:val="00187A7E"/>
    <w:rsid w:val="001A20F1"/>
    <w:rsid w:val="001B6AAD"/>
    <w:rsid w:val="001C78DA"/>
    <w:rsid w:val="001D3C5E"/>
    <w:rsid w:val="001E05C0"/>
    <w:rsid w:val="001E6AD2"/>
    <w:rsid w:val="001F1991"/>
    <w:rsid w:val="002042AF"/>
    <w:rsid w:val="00220F3A"/>
    <w:rsid w:val="00222D09"/>
    <w:rsid w:val="00222D66"/>
    <w:rsid w:val="002306C4"/>
    <w:rsid w:val="002321AA"/>
    <w:rsid w:val="00235A78"/>
    <w:rsid w:val="00250AFC"/>
    <w:rsid w:val="002511CF"/>
    <w:rsid w:val="0025125A"/>
    <w:rsid w:val="00260038"/>
    <w:rsid w:val="00273B8E"/>
    <w:rsid w:val="002903AA"/>
    <w:rsid w:val="00296B53"/>
    <w:rsid w:val="002A781B"/>
    <w:rsid w:val="002D2794"/>
    <w:rsid w:val="002F0F7A"/>
    <w:rsid w:val="002F30DD"/>
    <w:rsid w:val="002F6DDE"/>
    <w:rsid w:val="00301086"/>
    <w:rsid w:val="00304C04"/>
    <w:rsid w:val="0030711D"/>
    <w:rsid w:val="003100FF"/>
    <w:rsid w:val="003164AB"/>
    <w:rsid w:val="003246AA"/>
    <w:rsid w:val="00340CB3"/>
    <w:rsid w:val="00353097"/>
    <w:rsid w:val="003656CE"/>
    <w:rsid w:val="00371F2A"/>
    <w:rsid w:val="00381164"/>
    <w:rsid w:val="00385641"/>
    <w:rsid w:val="00395D85"/>
    <w:rsid w:val="003A2DCC"/>
    <w:rsid w:val="003A491E"/>
    <w:rsid w:val="003D1E7C"/>
    <w:rsid w:val="003D1E8D"/>
    <w:rsid w:val="003E31F4"/>
    <w:rsid w:val="003F43C8"/>
    <w:rsid w:val="003F5789"/>
    <w:rsid w:val="003F65E2"/>
    <w:rsid w:val="0040656C"/>
    <w:rsid w:val="00410136"/>
    <w:rsid w:val="004207A4"/>
    <w:rsid w:val="00426527"/>
    <w:rsid w:val="0046047D"/>
    <w:rsid w:val="00470773"/>
    <w:rsid w:val="00474F2C"/>
    <w:rsid w:val="0047728C"/>
    <w:rsid w:val="00487DAB"/>
    <w:rsid w:val="004B19CD"/>
    <w:rsid w:val="004B38A3"/>
    <w:rsid w:val="004C7C4B"/>
    <w:rsid w:val="004D77E2"/>
    <w:rsid w:val="004F0106"/>
    <w:rsid w:val="004F3C90"/>
    <w:rsid w:val="005208C5"/>
    <w:rsid w:val="00535856"/>
    <w:rsid w:val="00547508"/>
    <w:rsid w:val="00570FBB"/>
    <w:rsid w:val="00571148"/>
    <w:rsid w:val="00584BDE"/>
    <w:rsid w:val="005862FB"/>
    <w:rsid w:val="005A33EB"/>
    <w:rsid w:val="005A6D3C"/>
    <w:rsid w:val="005C275B"/>
    <w:rsid w:val="005C5C1D"/>
    <w:rsid w:val="005D0750"/>
    <w:rsid w:val="005D4AE9"/>
    <w:rsid w:val="005F2543"/>
    <w:rsid w:val="005F2DB6"/>
    <w:rsid w:val="00602616"/>
    <w:rsid w:val="00604698"/>
    <w:rsid w:val="006157BF"/>
    <w:rsid w:val="00615BAD"/>
    <w:rsid w:val="00621901"/>
    <w:rsid w:val="00631ABE"/>
    <w:rsid w:val="00647B12"/>
    <w:rsid w:val="00652575"/>
    <w:rsid w:val="00671478"/>
    <w:rsid w:val="00671FE4"/>
    <w:rsid w:val="00681496"/>
    <w:rsid w:val="00697EE2"/>
    <w:rsid w:val="006B5710"/>
    <w:rsid w:val="006C7BC3"/>
    <w:rsid w:val="006D2C13"/>
    <w:rsid w:val="006D618E"/>
    <w:rsid w:val="006E1DF5"/>
    <w:rsid w:val="006E3FC4"/>
    <w:rsid w:val="006E5EA1"/>
    <w:rsid w:val="006E6CAD"/>
    <w:rsid w:val="006F0555"/>
    <w:rsid w:val="006F6AF4"/>
    <w:rsid w:val="007341B3"/>
    <w:rsid w:val="00737E26"/>
    <w:rsid w:val="00740697"/>
    <w:rsid w:val="00765B5A"/>
    <w:rsid w:val="00776758"/>
    <w:rsid w:val="007767BA"/>
    <w:rsid w:val="00796C37"/>
    <w:rsid w:val="00797388"/>
    <w:rsid w:val="007A7E12"/>
    <w:rsid w:val="007B5665"/>
    <w:rsid w:val="007B699E"/>
    <w:rsid w:val="007C3056"/>
    <w:rsid w:val="007E1F7D"/>
    <w:rsid w:val="00802212"/>
    <w:rsid w:val="00810833"/>
    <w:rsid w:val="008209E6"/>
    <w:rsid w:val="00844E55"/>
    <w:rsid w:val="00852315"/>
    <w:rsid w:val="00895EF8"/>
    <w:rsid w:val="008C0EEF"/>
    <w:rsid w:val="008C1CB8"/>
    <w:rsid w:val="008C5C70"/>
    <w:rsid w:val="00920536"/>
    <w:rsid w:val="00942CFE"/>
    <w:rsid w:val="009559D0"/>
    <w:rsid w:val="00957305"/>
    <w:rsid w:val="0095793F"/>
    <w:rsid w:val="00967615"/>
    <w:rsid w:val="009709E8"/>
    <w:rsid w:val="00981B57"/>
    <w:rsid w:val="00985C0E"/>
    <w:rsid w:val="009B2A67"/>
    <w:rsid w:val="009C35AD"/>
    <w:rsid w:val="009E6E73"/>
    <w:rsid w:val="009F4DBE"/>
    <w:rsid w:val="00A3512E"/>
    <w:rsid w:val="00A477F4"/>
    <w:rsid w:val="00A70FD5"/>
    <w:rsid w:val="00A83D83"/>
    <w:rsid w:val="00A842F7"/>
    <w:rsid w:val="00AB075C"/>
    <w:rsid w:val="00AC01A2"/>
    <w:rsid w:val="00AC24C2"/>
    <w:rsid w:val="00AE1319"/>
    <w:rsid w:val="00AE493C"/>
    <w:rsid w:val="00AF667B"/>
    <w:rsid w:val="00B3203F"/>
    <w:rsid w:val="00B35D38"/>
    <w:rsid w:val="00B41FCA"/>
    <w:rsid w:val="00B55589"/>
    <w:rsid w:val="00B56CB1"/>
    <w:rsid w:val="00B628DA"/>
    <w:rsid w:val="00B632A2"/>
    <w:rsid w:val="00B86F8A"/>
    <w:rsid w:val="00B90652"/>
    <w:rsid w:val="00B9513A"/>
    <w:rsid w:val="00B95F6A"/>
    <w:rsid w:val="00B96809"/>
    <w:rsid w:val="00BA5423"/>
    <w:rsid w:val="00BA6551"/>
    <w:rsid w:val="00BB1812"/>
    <w:rsid w:val="00BB38FE"/>
    <w:rsid w:val="00BC1963"/>
    <w:rsid w:val="00BD27DD"/>
    <w:rsid w:val="00BD2D3C"/>
    <w:rsid w:val="00BD3826"/>
    <w:rsid w:val="00BD6B9C"/>
    <w:rsid w:val="00BE7C98"/>
    <w:rsid w:val="00BE7F98"/>
    <w:rsid w:val="00C12781"/>
    <w:rsid w:val="00C208D9"/>
    <w:rsid w:val="00C25ECA"/>
    <w:rsid w:val="00C4062D"/>
    <w:rsid w:val="00C527F6"/>
    <w:rsid w:val="00C72759"/>
    <w:rsid w:val="00C817DA"/>
    <w:rsid w:val="00C9563C"/>
    <w:rsid w:val="00CB0437"/>
    <w:rsid w:val="00CB5B13"/>
    <w:rsid w:val="00CF137B"/>
    <w:rsid w:val="00CF4098"/>
    <w:rsid w:val="00CF5840"/>
    <w:rsid w:val="00D00EFB"/>
    <w:rsid w:val="00D02EF2"/>
    <w:rsid w:val="00D06430"/>
    <w:rsid w:val="00D2441E"/>
    <w:rsid w:val="00D25628"/>
    <w:rsid w:val="00D438D5"/>
    <w:rsid w:val="00D560D3"/>
    <w:rsid w:val="00D65F18"/>
    <w:rsid w:val="00D7348C"/>
    <w:rsid w:val="00D76737"/>
    <w:rsid w:val="00D77742"/>
    <w:rsid w:val="00D901CF"/>
    <w:rsid w:val="00D93F0C"/>
    <w:rsid w:val="00D95D36"/>
    <w:rsid w:val="00D96266"/>
    <w:rsid w:val="00DC26DB"/>
    <w:rsid w:val="00DE54A0"/>
    <w:rsid w:val="00E06558"/>
    <w:rsid w:val="00E06FB8"/>
    <w:rsid w:val="00E1407E"/>
    <w:rsid w:val="00E324A6"/>
    <w:rsid w:val="00E4133B"/>
    <w:rsid w:val="00E42B44"/>
    <w:rsid w:val="00E474B7"/>
    <w:rsid w:val="00E47BBE"/>
    <w:rsid w:val="00E61CFF"/>
    <w:rsid w:val="00E63A61"/>
    <w:rsid w:val="00E763C4"/>
    <w:rsid w:val="00EC472B"/>
    <w:rsid w:val="00EE637B"/>
    <w:rsid w:val="00EF10A2"/>
    <w:rsid w:val="00EF5870"/>
    <w:rsid w:val="00EF6030"/>
    <w:rsid w:val="00EF6D57"/>
    <w:rsid w:val="00F03169"/>
    <w:rsid w:val="00F24227"/>
    <w:rsid w:val="00F52929"/>
    <w:rsid w:val="00F5445E"/>
    <w:rsid w:val="00F65378"/>
    <w:rsid w:val="00F71CD0"/>
    <w:rsid w:val="00F82D65"/>
    <w:rsid w:val="00F9163D"/>
    <w:rsid w:val="00F92CB4"/>
    <w:rsid w:val="00FA5EA7"/>
    <w:rsid w:val="00FC6ECA"/>
    <w:rsid w:val="00FD0F8B"/>
    <w:rsid w:val="00FD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586F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1B3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6AA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1B6A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6AAD"/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unhideWhenUsed/>
    <w:rsid w:val="008108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833"/>
    <w:rPr>
      <w:rFonts w:ascii="Calibri" w:eastAsia="Times New Roman" w:hAnsi="Calibri" w:cs="Calibri"/>
    </w:rPr>
  </w:style>
  <w:style w:type="paragraph" w:styleId="a8">
    <w:name w:val="List Paragraph"/>
    <w:basedOn w:val="a"/>
    <w:uiPriority w:val="34"/>
    <w:qFormat/>
    <w:rsid w:val="003656C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916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9163D"/>
    <w:rPr>
      <w:rFonts w:ascii="Segoe UI" w:eastAsia="Times New Roman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B075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B075C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B075C"/>
    <w:rPr>
      <w:rFonts w:ascii="Times New Roman" w:eastAsia="Times New Roman" w:hAnsi="Times New Roman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075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B075C"/>
    <w:rPr>
      <w:rFonts w:ascii="Times New Roman" w:eastAsia="Times New Roman" w:hAnsi="Times New Roman" w:cs="Calibri"/>
      <w:b/>
      <w:bCs/>
      <w:sz w:val="20"/>
      <w:szCs w:val="20"/>
    </w:rPr>
  </w:style>
  <w:style w:type="paragraph" w:styleId="af0">
    <w:name w:val="Revision"/>
    <w:hidden/>
    <w:uiPriority w:val="99"/>
    <w:semiHidden/>
    <w:rsid w:val="007B699E"/>
    <w:pPr>
      <w:spacing w:after="0" w:line="240" w:lineRule="auto"/>
    </w:pPr>
    <w:rPr>
      <w:rFonts w:ascii="Times New Roman" w:eastAsia="Times New Roman" w:hAnsi="Times New Roman" w:cs="Calibr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1B3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6AA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1B6A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6AAD"/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unhideWhenUsed/>
    <w:rsid w:val="008108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833"/>
    <w:rPr>
      <w:rFonts w:ascii="Calibri" w:eastAsia="Times New Roman" w:hAnsi="Calibri" w:cs="Calibri"/>
    </w:rPr>
  </w:style>
  <w:style w:type="paragraph" w:styleId="a8">
    <w:name w:val="List Paragraph"/>
    <w:basedOn w:val="a"/>
    <w:uiPriority w:val="34"/>
    <w:qFormat/>
    <w:rsid w:val="003656C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916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9163D"/>
    <w:rPr>
      <w:rFonts w:ascii="Segoe UI" w:eastAsia="Times New Roman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B075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B075C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B075C"/>
    <w:rPr>
      <w:rFonts w:ascii="Times New Roman" w:eastAsia="Times New Roman" w:hAnsi="Times New Roman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075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B075C"/>
    <w:rPr>
      <w:rFonts w:ascii="Times New Roman" w:eastAsia="Times New Roman" w:hAnsi="Times New Roman" w:cs="Calibri"/>
      <w:b/>
      <w:bCs/>
      <w:sz w:val="20"/>
      <w:szCs w:val="20"/>
    </w:rPr>
  </w:style>
  <w:style w:type="paragraph" w:styleId="af0">
    <w:name w:val="Revision"/>
    <w:hidden/>
    <w:uiPriority w:val="99"/>
    <w:semiHidden/>
    <w:rsid w:val="007B699E"/>
    <w:pPr>
      <w:spacing w:after="0" w:line="240" w:lineRule="auto"/>
    </w:pPr>
    <w:rPr>
      <w:rFonts w:ascii="Times New Roman" w:eastAsia="Times New Roman" w:hAnsi="Times New Roman" w:cs="Calibr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ilov\Documents\TMP\&#1064;&#1072;&#1073;&#1083;&#1086;&#1085;&#1099;%20&#1076;&#1086;&#1082;&#1091;&#1084;&#1077;&#1085;&#1090;&#1086;&#1074;\&#1064;&#1072;&#1073;&#1083;&#1086;&#1085;%20&#1087;&#1086;&#1089;&#1090;&#1072;&#1085;&#1086;&#1074;&#1083;&#1077;&#1085;&#1080;&#1103;%20&#1055;&#1088;&#1072;&#1074;&#1080;&#1090;&#1077;&#1083;&#1100;&#1089;&#1090;&#1074;&#1072;%20&#1086;&#1073;&#1083;&#1072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652DC89D47FB74683366416A31888CB" ma:contentTypeVersion="46" ma:contentTypeDescription="Создание документа." ma:contentTypeScope="" ma:versionID="ccf62732e08525b243b6311c0a3cd460">
  <xsd:schema xmlns:xsd="http://www.w3.org/2001/XMLSchema" xmlns:xs="http://www.w3.org/2001/XMLSchema" xmlns:p="http://schemas.microsoft.com/office/2006/metadata/properties" xmlns:ns2="67a9cb4f-e58d-445a-8e0b-2b8d792f9e38" xmlns:ns3="081b8c99-5a1b-4ba1-9a3e-0d0cea83319e" xmlns:ns4="e2080b48-eafa-461e-b501-38555d38caa1" xmlns:ns5="5256eb8c-d5dd-498a-ad6f-7fa801666f9a" xmlns:ns6="05bb7913-6745-425b-9415-f9dbd3e56b95" xmlns:ns7="1e82c985-6cf2-4d43-b8b5-a430af7accc6" xmlns:ns8="bc1d99f4-2047-4b43-99f0-e8f2a593a624" xmlns:ns9="a853e5a8-fa1e-4dd3-a1b5-1604bfb35b05" xmlns:ns10="af44e648-6311-40f1-ad37-1234555fd9ba" targetNamespace="http://schemas.microsoft.com/office/2006/metadata/properties" ma:root="true" ma:fieldsID="44bc4240dfa2ae4ca7bfd92925a29b0e" ns2:_="" ns3:_="" ns4:_="" ns5:_="" ns6:_="" ns7:_="" ns8:_="" ns9:_="" ns10:_="">
    <xsd:import namespace="67a9cb4f-e58d-445a-8e0b-2b8d792f9e38"/>
    <xsd:import namespace="081b8c99-5a1b-4ba1-9a3e-0d0cea83319e"/>
    <xsd:import namespace="e2080b48-eafa-461e-b501-38555d38caa1"/>
    <xsd:import namespace="5256eb8c-d5dd-498a-ad6f-7fa801666f9a"/>
    <xsd:import namespace="05bb7913-6745-425b-9415-f9dbd3e56b95"/>
    <xsd:import namespace="1e82c985-6cf2-4d43-b8b5-a430af7accc6"/>
    <xsd:import namespace="bc1d99f4-2047-4b43-99f0-e8f2a593a624"/>
    <xsd:import namespace="a853e5a8-fa1e-4dd3-a1b5-1604bfb35b05"/>
    <xsd:import namespace="af44e648-6311-40f1-ad37-1234555fd9ba"/>
    <xsd:element name="properties">
      <xsd:complexType>
        <xsd:sequence>
          <xsd:element name="documentManagement">
            <xsd:complexType>
              <xsd:all>
                <xsd:element ref="ns2:organ"/>
                <xsd:element ref="ns3:approvaldate"/>
                <xsd:element ref="ns3:number"/>
                <xsd:element ref="ns4:kind"/>
                <xsd:element ref="ns5:status"/>
                <xsd:element ref="ns6:meaning" minOccurs="0"/>
                <xsd:element ref="ns3:enddate" minOccurs="0"/>
                <xsd:element ref="ns3:publication" minOccurs="0"/>
                <xsd:element ref="ns3:dateedition" minOccurs="0"/>
                <xsd:element ref="ns3:dateaddindb"/>
                <xsd:element ref="ns3:informstring" minOccurs="0"/>
                <xsd:element ref="ns7:theme" minOccurs="0"/>
                <xsd:element ref="ns3:notes0" minOccurs="0"/>
                <xsd:element ref="ns3:redactiondate" minOccurs="0"/>
                <xsd:element ref="ns8:type" minOccurs="0"/>
                <xsd:element ref="ns3:operinform" minOccurs="0"/>
                <xsd:element ref="ns3:NMinusta" minOccurs="0"/>
                <xsd:element ref="ns3:dateminusta" minOccurs="0"/>
                <xsd:element ref="ns9:lastredaction" minOccurs="0"/>
                <xsd:element ref="ns3:DID" minOccurs="0"/>
                <xsd:element ref="ns9:link" minOccurs="0"/>
                <xsd:element ref="ns3:islastredaction" minOccurs="0"/>
                <xsd:element ref="ns10:num" minOccurs="0"/>
                <xsd:element ref="ns10:numik" minOccurs="0"/>
                <xsd:element ref="ns9:bigtitle" minOccurs="0"/>
                <xsd:element ref="ns9:beginac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9cb4f-e58d-445a-8e0b-2b8d792f9e38" elementFormDefault="qualified">
    <xsd:import namespace="http://schemas.microsoft.com/office/2006/documentManagement/types"/>
    <xsd:import namespace="http://schemas.microsoft.com/office/infopath/2007/PartnerControls"/>
    <xsd:element name="organ" ma:index="1" ma:displayName="Принявший орган" ma:description="" ma:list="{67a9cb4f-e58d-445a-8e0b-2b8d792f9e38}" ma:internalName="organ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b8c99-5a1b-4ba1-9a3e-0d0cea83319e" elementFormDefault="qualified">
    <xsd:import namespace="http://schemas.microsoft.com/office/2006/documentManagement/types"/>
    <xsd:import namespace="http://schemas.microsoft.com/office/infopath/2007/PartnerControls"/>
    <xsd:element name="approvaldate" ma:index="2" ma:displayName="Дата принятия" ma:format="DateOnly" ma:internalName="approvaldate">
      <xsd:simpleType>
        <xsd:restriction base="dms:DateTime"/>
      </xsd:simpleType>
    </xsd:element>
    <xsd:element name="number" ma:index="3" ma:displayName="Номер документа" ma:internalName="number">
      <xsd:simpleType>
        <xsd:restriction base="dms:Text">
          <xsd:maxLength value="255"/>
        </xsd:restriction>
      </xsd:simpleType>
    </xsd:element>
    <xsd:element name="enddate" ma:index="7" nillable="true" ma:displayName="Дата окончания действия" ma:format="DateOnly" ma:internalName="enddate">
      <xsd:simpleType>
        <xsd:restriction base="dms:DateTime"/>
      </xsd:simpleType>
    </xsd:element>
    <xsd:element name="publication" ma:index="8" nillable="true" ma:displayName="Опубликование" ma:internalName="publication">
      <xsd:simpleType>
        <xsd:restriction base="dms:Note">
          <xsd:maxLength value="255"/>
        </xsd:restriction>
      </xsd:simpleType>
    </xsd:element>
    <xsd:element name="dateedition" ma:index="9" nillable="true" ma:displayName="Дата изменения" ma:format="DateOnly" ma:internalName="dateedition">
      <xsd:simpleType>
        <xsd:restriction base="dms:DateTime"/>
      </xsd:simpleType>
    </xsd:element>
    <xsd:element name="dateaddindb" ma:index="10" ma:displayName="Дата внесения в БД" ma:format="DateOnly" ma:internalName="dateaddindb">
      <xsd:simpleType>
        <xsd:restriction base="dms:DateTime"/>
      </xsd:simpleType>
    </xsd:element>
    <xsd:element name="informstring" ma:index="11" nillable="true" ma:displayName="Информационная строка" ma:internalName="informstring">
      <xsd:simpleType>
        <xsd:restriction base="dms:Note">
          <xsd:maxLength value="255"/>
        </xsd:restriction>
      </xsd:simpleType>
    </xsd:element>
    <xsd:element name="notes0" ma:index="13" nillable="true" ma:displayName="Примечания" ma:internalName="notes0">
      <xsd:simpleType>
        <xsd:restriction base="dms:Note">
          <xsd:maxLength value="255"/>
        </xsd:restriction>
      </xsd:simpleType>
    </xsd:element>
    <xsd:element name="redactiondate" ma:index="14" nillable="true" ma:displayName="Дата редакции" ma:format="DateOnly" ma:internalName="redactiondate">
      <xsd:simpleType>
        <xsd:restriction base="dms:DateTime"/>
      </xsd:simpleType>
    </xsd:element>
    <xsd:element name="operinform" ma:index="16" nillable="true" ma:displayName="Оперативная информация" ma:internalName="operinform">
      <xsd:simpleType>
        <xsd:restriction base="dms:Note">
          <xsd:maxLength value="255"/>
        </xsd:restriction>
      </xsd:simpleType>
    </xsd:element>
    <xsd:element name="NMinusta" ma:index="17" nillable="true" ma:displayName="N рег Минюста" ma:internalName="NMinusta">
      <xsd:simpleType>
        <xsd:restriction base="dms:Text"/>
      </xsd:simpleType>
    </xsd:element>
    <xsd:element name="dateminusta" ma:index="18" nillable="true" ma:displayName="Дата рег Минюста" ma:format="DateOnly" ma:internalName="dateminusta">
      <xsd:simpleType>
        <xsd:restriction base="dms:DateTime"/>
      </xsd:simpleType>
    </xsd:element>
    <xsd:element name="DID" ma:index="20" nillable="true" ma:displayName="DID" ma:indexed="true" ma:internalName="DID">
      <xsd:simpleType>
        <xsd:restriction base="dms:Text">
          <xsd:maxLength value="255"/>
        </xsd:restriction>
      </xsd:simpleType>
    </xsd:element>
    <xsd:element name="islastredaction" ma:index="22" nillable="true" ma:displayName="Последняя версия" ma:internalName="islastreda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0b48-eafa-461e-b501-38555d38caa1" elementFormDefault="qualified">
    <xsd:import namespace="http://schemas.microsoft.com/office/2006/documentManagement/types"/>
    <xsd:import namespace="http://schemas.microsoft.com/office/infopath/2007/PartnerControls"/>
    <xsd:element name="kind" ma:index="4" ma:displayName="Вид документа" ma:description="" ma:list="{e2080b48-eafa-461e-b501-38555d38caa1}" ma:internalName="kind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6eb8c-d5dd-498a-ad6f-7fa801666f9a" elementFormDefault="qualified">
    <xsd:import namespace="http://schemas.microsoft.com/office/2006/documentManagement/types"/>
    <xsd:import namespace="http://schemas.microsoft.com/office/infopath/2007/PartnerControls"/>
    <xsd:element name="status" ma:index="5" ma:displayName="Статус" ma:description="" ma:list="{5256eb8c-d5dd-498a-ad6f-7fa801666f9a}" ma:internalName="status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b7913-6745-425b-9415-f9dbd3e56b95" elementFormDefault="qualified">
    <xsd:import namespace="http://schemas.microsoft.com/office/2006/documentManagement/types"/>
    <xsd:import namespace="http://schemas.microsoft.com/office/infopath/2007/PartnerControls"/>
    <xsd:element name="meaning" ma:index="6" nillable="true" ma:displayName="Значимость" ma:description="" ma:list="{05bb7913-6745-425b-9415-f9dbd3e56b95}" ma:internalName="meaning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2c985-6cf2-4d43-b8b5-a430af7accc6" elementFormDefault="qualified">
    <xsd:import namespace="http://schemas.microsoft.com/office/2006/documentManagement/types"/>
    <xsd:import namespace="http://schemas.microsoft.com/office/infopath/2007/PartnerControls"/>
    <xsd:element name="theme" ma:index="12" nillable="true" ma:displayName="Тематика" ma:description="" ma:list="{1e82c985-6cf2-4d43-b8b5-a430af7accc6}" ma:internalName="theme" ma:showField="Title" ma:web="{5d2bba26-f353-416b-97e9-0dfc55be53e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99f4-2047-4b43-99f0-e8f2a593a624" elementFormDefault="qualified">
    <xsd:import namespace="http://schemas.microsoft.com/office/2006/documentManagement/types"/>
    <xsd:import namespace="http://schemas.microsoft.com/office/infopath/2007/PartnerControls"/>
    <xsd:element name="type" ma:index="15" nillable="true" ma:displayName="Тип документа" ma:description="" ma:list="{bc1d99f4-2047-4b43-99f0-e8f2a593a624}" ma:internalName="type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3e5a8-fa1e-4dd3-a1b5-1604bfb35b05" elementFormDefault="qualified">
    <xsd:import namespace="http://schemas.microsoft.com/office/2006/documentManagement/types"/>
    <xsd:import namespace="http://schemas.microsoft.com/office/infopath/2007/PartnerControls"/>
    <xsd:element name="lastredaction" ma:index="19" nillable="true" ma:displayName="Последняя редакция" ma:description="" ma:list="{a853e5a8-fa1e-4dd3-a1b5-1604bfb35b05}" ma:internalName="lastredaction" ma:showField="Title" ma:web="{5d2bba26-f353-416b-97e9-0dfc55be53ea}">
      <xsd:simpleType>
        <xsd:restriction base="dms:Lookup"/>
      </xsd:simpleType>
    </xsd:element>
    <xsd:element name="link" ma:index="21" nillable="true" ma:displayName="Ссылки" ma:description="" ma:list="{a853e5a8-fa1e-4dd3-a1b5-1604bfb35b05}" ma:internalName="link" ma:showField="Title" ma:web="{5d2bba26-f353-416b-97e9-0dfc55be53ea}">
      <xsd:simpleType>
        <xsd:restriction base="dms:Lookup"/>
      </xsd:simpleType>
    </xsd:element>
    <xsd:element name="bigtitle" ma:index="32" nillable="true" ma:displayName="bigtitle" ma:internalName="bigtitle">
      <xsd:simpleType>
        <xsd:restriction base="dms:Note"/>
      </xsd:simpleType>
    </xsd:element>
    <xsd:element name="beginactiondate" ma:index="33" nillable="true" ma:displayName="Дата начала действия" ma:format="DateOnly" ma:internalName="beginaction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4e648-6311-40f1-ad37-1234555fd9ba" elementFormDefault="qualified">
    <xsd:import namespace="http://schemas.microsoft.com/office/2006/documentManagement/types"/>
    <xsd:import namespace="http://schemas.microsoft.com/office/infopath/2007/PartnerControls"/>
    <xsd:element name="num" ma:index="30" nillable="true" ma:displayName="num" ma:decimals="0" ma:internalName="num">
      <xsd:simpleType>
        <xsd:restriction base="dms:Number"/>
      </xsd:simpleType>
    </xsd:element>
    <xsd:element name="numik" ma:index="31" nillable="true" ma:displayName="numik" ma:internalName="numik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Тип контента"/>
        <xsd:element ref="dc:title" minOccurs="0" maxOccurs="1" ma:index="23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DID xmlns="081b8c99-5a1b-4ba1-9a3e-0d0cea83319e" xsi:nil="true"/>
    <dateaddindb xmlns="081b8c99-5a1b-4ba1-9a3e-0d0cea83319e">2026-04-02T20:00:00+00:00</dateaddindb>
    <dateminusta xmlns="081b8c99-5a1b-4ba1-9a3e-0d0cea83319e" xsi:nil="true"/>
    <numik xmlns="af44e648-6311-40f1-ad37-1234555fd9ba">211</numik>
    <kind xmlns="e2080b48-eafa-461e-b501-38555d38caa1">79</kind>
    <num xmlns="af44e648-6311-40f1-ad37-1234555fd9ba">211</num>
    <beginactiondate xmlns="a853e5a8-fa1e-4dd3-a1b5-1604bfb35b05">2026-02-26T20:00:00+00:00</beginactiondate>
    <approvaldate xmlns="081b8c99-5a1b-4ba1-9a3e-0d0cea83319e">2026-02-26T20:00:00+00:00</approvaldate>
    <bigtitle xmlns="a853e5a8-fa1e-4dd3-a1b5-1604bfb35b05">Об утверждении Порядка определения органами местного самоуправления муниципальных образований Ярославской области эквивалента в денежной форме имущественного и (или) трудового участия юридических и (или) физических лиц в реализации проекта</bigtitle>
    <NMinusta xmlns="081b8c99-5a1b-4ba1-9a3e-0d0cea83319e" xsi:nil="true"/>
    <link xmlns="a853e5a8-fa1e-4dd3-a1b5-1604bfb35b05" xsi:nil="true"/>
    <islastredaction xmlns="081b8c99-5a1b-4ba1-9a3e-0d0cea83319e">true</islastredaction>
    <enddate xmlns="081b8c99-5a1b-4ba1-9a3e-0d0cea83319e" xsi:nil="true"/>
    <publication xmlns="081b8c99-5a1b-4ba1-9a3e-0d0cea83319e" xsi:nil="true"/>
    <redactiondate xmlns="081b8c99-5a1b-4ba1-9a3e-0d0cea83319e" xsi:nil="true"/>
    <status xmlns="5256eb8c-d5dd-498a-ad6f-7fa801666f9a">34</status>
    <organ xmlns="67a9cb4f-e58d-445a-8e0b-2b8d792f9e38">218</organ>
    <type xmlns="bc1d99f4-2047-4b43-99f0-e8f2a593a624">103</type>
    <notes0 xmlns="081b8c99-5a1b-4ba1-9a3e-0d0cea83319e" xsi:nil="true"/>
    <informstring xmlns="081b8c99-5a1b-4ba1-9a3e-0d0cea83319e" xsi:nil="true"/>
    <theme xmlns="1e82c985-6cf2-4d43-b8b5-a430af7accc6"/>
    <meaning xmlns="05bb7913-6745-425b-9415-f9dbd3e56b95">113</meaning>
    <lastredaction xmlns="a853e5a8-fa1e-4dd3-a1b5-1604bfb35b05" xsi:nil="true"/>
    <number xmlns="081b8c99-5a1b-4ba1-9a3e-0d0cea83319e">211-п</number>
    <dateedition xmlns="081b8c99-5a1b-4ba1-9a3e-0d0cea83319e" xsi:nil="true"/>
    <operinform xmlns="081b8c99-5a1b-4ba1-9a3e-0d0cea83319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B9EBD1-F243-43CF-91FF-AE9C8E78F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9cb4f-e58d-445a-8e0b-2b8d792f9e38"/>
    <ds:schemaRef ds:uri="081b8c99-5a1b-4ba1-9a3e-0d0cea83319e"/>
    <ds:schemaRef ds:uri="e2080b48-eafa-461e-b501-38555d38caa1"/>
    <ds:schemaRef ds:uri="5256eb8c-d5dd-498a-ad6f-7fa801666f9a"/>
    <ds:schemaRef ds:uri="05bb7913-6745-425b-9415-f9dbd3e56b95"/>
    <ds:schemaRef ds:uri="1e82c985-6cf2-4d43-b8b5-a430af7accc6"/>
    <ds:schemaRef ds:uri="bc1d99f4-2047-4b43-99f0-e8f2a593a624"/>
    <ds:schemaRef ds:uri="a853e5a8-fa1e-4dd3-a1b5-1604bfb35b05"/>
    <ds:schemaRef ds:uri="af44e648-6311-40f1-ad37-1234555fd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4AA6B1-B820-4615-9FFE-D4B99919C37A}">
  <ds:schemaRefs>
    <ds:schemaRef ds:uri="http://schemas.microsoft.com/office/2006/metadata/properties"/>
    <ds:schemaRef ds:uri="081b8c99-5a1b-4ba1-9a3e-0d0cea83319e"/>
    <ds:schemaRef ds:uri="af44e648-6311-40f1-ad37-1234555fd9ba"/>
    <ds:schemaRef ds:uri="e2080b48-eafa-461e-b501-38555d38caa1"/>
    <ds:schemaRef ds:uri="a853e5a8-fa1e-4dd3-a1b5-1604bfb35b05"/>
    <ds:schemaRef ds:uri="5256eb8c-d5dd-498a-ad6f-7fa801666f9a"/>
    <ds:schemaRef ds:uri="67a9cb4f-e58d-445a-8e0b-2b8d792f9e38"/>
    <ds:schemaRef ds:uri="bc1d99f4-2047-4b43-99f0-e8f2a593a624"/>
    <ds:schemaRef ds:uri="1e82c985-6cf2-4d43-b8b5-a430af7accc6"/>
    <ds:schemaRef ds:uri="05bb7913-6745-425b-9415-f9dbd3e56b95"/>
  </ds:schemaRefs>
</ds:datastoreItem>
</file>

<file path=customXml/itemProps3.xml><?xml version="1.0" encoding="utf-8"?>
<ds:datastoreItem xmlns:ds="http://schemas.openxmlformats.org/officeDocument/2006/customXml" ds:itemID="{920D0BB6-27CA-410E-AF42-5571CDCB77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постановления Правительства области</Template>
  <TotalTime>242</TotalTime>
  <Pages>1</Pages>
  <Words>1792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7gilpol</cp:lastModifiedBy>
  <cp:revision>14</cp:revision>
  <cp:lastPrinted>2026-02-27T12:46:00Z</cp:lastPrinted>
  <dcterms:created xsi:type="dcterms:W3CDTF">2026-04-03T08:26:00Z</dcterms:created>
  <dcterms:modified xsi:type="dcterms:W3CDTF">2026-08-03T07:35:00Z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Заголовок">
    <vt:lpwstr>[Заголовок]</vt:lpwstr>
  </property>
  <property fmtid="{D5CDD505-2E9C-101B-9397-08002B2CF9AE}" pid="3" name="SYS_CODE_DIRECTUM">
    <vt:lpwstr>DIRECTUM</vt:lpwstr>
  </property>
  <property fmtid="{D5CDD505-2E9C-101B-9397-08002B2CF9AE}" pid="4" name="Наименование">
    <vt:lpwstr>Шаблон постановления Правительства области</vt:lpwstr>
  </property>
  <property fmtid="{D5CDD505-2E9C-101B-9397-08002B2CF9AE}" pid="5" name="Содержание">
    <vt:lpwstr>О внесении изменений в постановления Правительства области от 20.01.2020 № 11-п и от 30.03.2021 № 170-п</vt:lpwstr>
  </property>
  <property fmtid="{D5CDD505-2E9C-101B-9397-08002B2CF9AE}" pid="6" name="INSTALL_ID">
    <vt:lpwstr>34115</vt:lpwstr>
  </property>
  <property fmtid="{D5CDD505-2E9C-101B-9397-08002B2CF9AE}" pid="7" name="ContentTypeId">
    <vt:lpwstr>0x0101004652DC89D47FB74683366416A31888CB</vt:lpwstr>
  </property>
</Properties>
</file>