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D595F25" w14:textId="77777777" w:rsidR="000F782E" w:rsidRDefault="00B220AD" w:rsidP="000F782E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bookmarkStart w:id="3" w:name="_Hlk233902128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4" w:name="_Hlk151623823"/>
      <w:bookmarkStart w:id="5" w:name="_Hlk154071928"/>
      <w:bookmarkEnd w:id="0"/>
      <w:bookmarkEnd w:id="1"/>
      <w:r>
        <w:rPr>
          <w:b/>
          <w:sz w:val="28"/>
          <w:szCs w:val="28"/>
        </w:rPr>
        <w:t xml:space="preserve"> </w:t>
      </w:r>
      <w:bookmarkEnd w:id="2"/>
      <w:bookmarkEnd w:id="4"/>
      <w:bookmarkEnd w:id="5"/>
      <w:r w:rsidR="000F782E" w:rsidRPr="000F782E">
        <w:rPr>
          <w:b/>
          <w:sz w:val="28"/>
          <w:szCs w:val="28"/>
        </w:rPr>
        <w:t>«Производственный корпус», 1903 год</w:t>
      </w:r>
      <w:r w:rsidR="000F782E">
        <w:rPr>
          <w:b/>
          <w:sz w:val="28"/>
          <w:szCs w:val="28"/>
        </w:rPr>
        <w:t xml:space="preserve">, входящего в состав объекта культурного наследия регионального значения </w:t>
      </w:r>
      <w:r w:rsidR="007344E0" w:rsidRPr="007344E0">
        <w:rPr>
          <w:b/>
          <w:sz w:val="28"/>
          <w:szCs w:val="28"/>
        </w:rPr>
        <w:t>«Ансамбль паровой мельницы и</w:t>
      </w:r>
      <w:r w:rsidR="007344E0">
        <w:rPr>
          <w:b/>
          <w:sz w:val="28"/>
          <w:szCs w:val="28"/>
        </w:rPr>
        <w:t xml:space="preserve"> </w:t>
      </w:r>
      <w:r w:rsidR="007344E0" w:rsidRPr="007344E0">
        <w:rPr>
          <w:b/>
          <w:sz w:val="28"/>
          <w:szCs w:val="28"/>
        </w:rPr>
        <w:t xml:space="preserve">маслобойного завода Курского товарищества купцов А.С. Соломыкова, П.А. Горяинова, С.В. Денисова», 1903 год, расположенного по адресу: </w:t>
      </w:r>
    </w:p>
    <w:p w14:paraId="7958C57D" w14:textId="78A3FE3B" w:rsidR="00B220AD" w:rsidRDefault="007344E0" w:rsidP="000F782E">
      <w:pPr>
        <w:jc w:val="center"/>
        <w:rPr>
          <w:b/>
          <w:sz w:val="28"/>
          <w:szCs w:val="28"/>
        </w:rPr>
      </w:pPr>
      <w:r w:rsidRPr="007344E0">
        <w:rPr>
          <w:b/>
          <w:sz w:val="28"/>
          <w:szCs w:val="28"/>
        </w:rPr>
        <w:t>Курская область, город Курск, улица 1-я Кожевенная, дом 33</w:t>
      </w:r>
      <w:bookmarkEnd w:id="3"/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642A3594" w:rsidR="00B220AD" w:rsidRPr="001F3ABF" w:rsidRDefault="00B220AD" w:rsidP="000F782E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0F782E" w:rsidRPr="000F782E">
        <w:rPr>
          <w:sz w:val="28"/>
          <w:szCs w:val="28"/>
        </w:rPr>
        <w:t>«Производственный корпус», 1903 год, входящего в состав объекта культурного наследия регионального значения «Ансамбль паровой мельницы и маслобойного завода Курского товарищества купцов А.С. Соломыкова, П.А. Горяинова, С.В. Денисова», 1903 год, расположенного по адресу: Курская область, город Курск, улица 1-я Кожевенная, дом 33</w:t>
      </w:r>
      <w:r w:rsidRPr="001F3ABF">
        <w:rPr>
          <w:color w:val="auto"/>
          <w:sz w:val="28"/>
          <w:szCs w:val="28"/>
        </w:rPr>
        <w:t>.</w:t>
      </w:r>
    </w:p>
    <w:p w14:paraId="557A59D1" w14:textId="78AF2259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692373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692373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Куткову.</w:t>
      </w:r>
    </w:p>
    <w:p w14:paraId="51D4978B" w14:textId="77777777" w:rsidR="00B220AD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5DAD3FDF" w14:textId="18704750" w:rsidR="005F4C02" w:rsidRDefault="007344E0" w:rsidP="0098141E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B220AD">
        <w:rPr>
          <w:sz w:val="28"/>
          <w:szCs w:val="28"/>
        </w:rPr>
        <w:t xml:space="preserve">ачальник управления                         </w:t>
      </w:r>
      <w:r w:rsidR="00B220AD" w:rsidRPr="001F3AB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И.Г. Аникеева</w:t>
      </w: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643C7DAC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№________</w:t>
      </w:r>
      <w:r w:rsidR="007344E0">
        <w:rPr>
          <w:rFonts w:ascii="XO Thames" w:hAnsi="XO Thames"/>
          <w:sz w:val="28"/>
        </w:rPr>
        <w:t>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28E98682" w14:textId="77777777" w:rsidR="000F782E" w:rsidRDefault="00B220AD" w:rsidP="000F782E">
      <w:pPr>
        <w:jc w:val="center"/>
        <w:rPr>
          <w:rFonts w:ascii="XO Thames" w:hAnsi="XO Thames"/>
          <w:b/>
          <w:sz w:val="28"/>
          <w:szCs w:val="28"/>
        </w:rPr>
      </w:pPr>
      <w:bookmarkStart w:id="6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6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  <w:bookmarkStart w:id="7" w:name="_Hlk216338482"/>
      <w:r w:rsidR="007344E0">
        <w:rPr>
          <w:rFonts w:ascii="XO Thames" w:hAnsi="XO Thames"/>
          <w:b/>
          <w:sz w:val="28"/>
          <w:szCs w:val="28"/>
        </w:rPr>
        <w:t xml:space="preserve"> </w:t>
      </w:r>
      <w:r w:rsidR="000F782E" w:rsidRPr="000F782E">
        <w:rPr>
          <w:rFonts w:ascii="XO Thames" w:hAnsi="XO Thames"/>
          <w:b/>
          <w:sz w:val="28"/>
          <w:szCs w:val="28"/>
        </w:rPr>
        <w:t xml:space="preserve">«Производственный корпус», 1903 год, входящего в состав </w:t>
      </w:r>
    </w:p>
    <w:p w14:paraId="33F3BC75" w14:textId="77777777" w:rsidR="000F782E" w:rsidRDefault="000F782E" w:rsidP="000F782E">
      <w:pPr>
        <w:jc w:val="center"/>
        <w:rPr>
          <w:rFonts w:ascii="XO Thames" w:hAnsi="XO Thames"/>
          <w:b/>
          <w:sz w:val="28"/>
          <w:szCs w:val="28"/>
        </w:rPr>
      </w:pPr>
      <w:r w:rsidRPr="000F782E">
        <w:rPr>
          <w:rFonts w:ascii="XO Thames" w:hAnsi="XO Thames"/>
          <w:b/>
          <w:sz w:val="28"/>
          <w:szCs w:val="28"/>
        </w:rPr>
        <w:t xml:space="preserve">объекта культурного наследия регионального значения «Ансамбль паровой мельницы и маслобойного завода Курского товарищества купцов А.С. Соломыкова, П.А. Горяинова, С.В. Денисова», 1903 год, расположенного по адресу: Курская область, город Курск, </w:t>
      </w:r>
    </w:p>
    <w:p w14:paraId="351BEB43" w14:textId="605B91C2" w:rsidR="00B220AD" w:rsidRDefault="000F782E" w:rsidP="000F782E">
      <w:pPr>
        <w:jc w:val="center"/>
        <w:rPr>
          <w:rFonts w:ascii="XO Thames" w:hAnsi="XO Thames"/>
          <w:b/>
          <w:sz w:val="28"/>
          <w:szCs w:val="28"/>
        </w:rPr>
      </w:pPr>
      <w:r w:rsidRPr="000F782E">
        <w:rPr>
          <w:rFonts w:ascii="XO Thames" w:hAnsi="XO Thames"/>
          <w:b/>
          <w:sz w:val="28"/>
          <w:szCs w:val="28"/>
        </w:rPr>
        <w:t>улица 1-я Кожевенная, дом 33</w:t>
      </w:r>
    </w:p>
    <w:bookmarkEnd w:id="7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2E575FD1" w14:textId="77777777" w:rsidR="005F4C02" w:rsidRDefault="00694373" w:rsidP="005F4C02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Градостроительная охрана:</w:t>
      </w:r>
    </w:p>
    <w:p w14:paraId="715BE836" w14:textId="154A3C8A" w:rsidR="000F782E" w:rsidRPr="000F782E" w:rsidRDefault="000F782E" w:rsidP="000F782E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м</w:t>
      </w:r>
      <w:r w:rsidR="005F4C02" w:rsidRPr="005F4C02">
        <w:rPr>
          <w:bCs/>
          <w:color w:val="auto"/>
          <w:sz w:val="28"/>
          <w:szCs w:val="28"/>
        </w:rPr>
        <w:t>естоположение</w:t>
      </w:r>
      <w:r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>и градостроительная роль здания</w:t>
      </w:r>
      <w:r>
        <w:rPr>
          <w:bCs/>
          <w:color w:val="auto"/>
          <w:sz w:val="28"/>
          <w:szCs w:val="28"/>
        </w:rPr>
        <w:t xml:space="preserve"> – объекта культурного наследия </w:t>
      </w:r>
      <w:r w:rsidRPr="000F782E">
        <w:rPr>
          <w:bCs/>
          <w:color w:val="auto"/>
          <w:sz w:val="28"/>
          <w:szCs w:val="28"/>
        </w:rPr>
        <w:t>«Производственный корпус», 1903 год</w:t>
      </w:r>
      <w:r>
        <w:rPr>
          <w:bCs/>
          <w:color w:val="auto"/>
          <w:sz w:val="28"/>
          <w:szCs w:val="28"/>
        </w:rPr>
        <w:t xml:space="preserve">,                                 </w:t>
      </w:r>
      <w:r w:rsidRPr="000F782E">
        <w:rPr>
          <w:bCs/>
          <w:color w:val="auto"/>
          <w:sz w:val="28"/>
          <w:szCs w:val="28"/>
        </w:rPr>
        <w:t>в</w:t>
      </w:r>
      <w:r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 xml:space="preserve">формировании планировочной и композиционно-пространственной структуры на территории ансамбля. Монументальное здание стоит </w:t>
      </w:r>
      <w:r>
        <w:rPr>
          <w:bCs/>
          <w:color w:val="auto"/>
          <w:sz w:val="28"/>
          <w:szCs w:val="28"/>
        </w:rPr>
        <w:t xml:space="preserve">                     </w:t>
      </w:r>
      <w:r w:rsidRPr="000F782E">
        <w:rPr>
          <w:bCs/>
          <w:color w:val="auto"/>
          <w:sz w:val="28"/>
          <w:szCs w:val="28"/>
        </w:rPr>
        <w:t>по линии застройки по улице 1-й Кожевенной</w:t>
      </w:r>
      <w:r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>к северо-востоку относительно здания</w:t>
      </w:r>
      <w:r>
        <w:rPr>
          <w:bCs/>
          <w:color w:val="auto"/>
          <w:sz w:val="28"/>
          <w:szCs w:val="28"/>
        </w:rPr>
        <w:t xml:space="preserve"> – объекта культурного наследия </w:t>
      </w:r>
      <w:r w:rsidRPr="000F782E">
        <w:rPr>
          <w:bCs/>
          <w:color w:val="auto"/>
          <w:sz w:val="28"/>
          <w:szCs w:val="28"/>
        </w:rPr>
        <w:t>«Зерносушилка»,                      1903 год</w:t>
      </w:r>
      <w:r>
        <w:rPr>
          <w:bCs/>
          <w:color w:val="auto"/>
          <w:sz w:val="28"/>
          <w:szCs w:val="28"/>
        </w:rPr>
        <w:t xml:space="preserve">, </w:t>
      </w:r>
      <w:r w:rsidRPr="000F782E">
        <w:rPr>
          <w:bCs/>
          <w:color w:val="auto"/>
          <w:sz w:val="28"/>
          <w:szCs w:val="28"/>
        </w:rPr>
        <w:t xml:space="preserve">и служит доминантой всего комплекса. </w:t>
      </w:r>
    </w:p>
    <w:p w14:paraId="34BD1C29" w14:textId="77777777" w:rsidR="00EE4C59" w:rsidRDefault="000F782E" w:rsidP="000F782E">
      <w:pPr>
        <w:ind w:firstLine="709"/>
        <w:jc w:val="both"/>
        <w:rPr>
          <w:bCs/>
          <w:color w:val="auto"/>
          <w:sz w:val="28"/>
          <w:szCs w:val="28"/>
        </w:rPr>
      </w:pPr>
      <w:r w:rsidRPr="000F782E">
        <w:rPr>
          <w:bCs/>
          <w:color w:val="auto"/>
          <w:sz w:val="28"/>
          <w:szCs w:val="28"/>
        </w:rPr>
        <w:t xml:space="preserve"> Местоположение здания – объекта культурного наследия «Производственный корпус», 1903 год, силуэтные характеристики, </w:t>
      </w:r>
      <w:r>
        <w:rPr>
          <w:bCs/>
          <w:color w:val="auto"/>
          <w:sz w:val="28"/>
          <w:szCs w:val="28"/>
        </w:rPr>
        <w:t xml:space="preserve">                  </w:t>
      </w:r>
      <w:r w:rsidRPr="000F782E">
        <w:rPr>
          <w:bCs/>
          <w:color w:val="auto"/>
          <w:sz w:val="28"/>
          <w:szCs w:val="28"/>
        </w:rPr>
        <w:t>его</w:t>
      </w:r>
      <w:r>
        <w:rPr>
          <w:bCs/>
          <w:color w:val="auto"/>
          <w:sz w:val="28"/>
          <w:szCs w:val="28"/>
        </w:rPr>
        <w:t xml:space="preserve"> </w:t>
      </w:r>
      <w:r w:rsidRPr="000F782E">
        <w:rPr>
          <w:bCs/>
          <w:color w:val="auto"/>
          <w:sz w:val="28"/>
          <w:szCs w:val="28"/>
        </w:rPr>
        <w:t xml:space="preserve">габариты, композиционное взаимодействие и визуальные связи </w:t>
      </w:r>
      <w:r>
        <w:rPr>
          <w:bCs/>
          <w:color w:val="auto"/>
          <w:sz w:val="28"/>
          <w:szCs w:val="28"/>
        </w:rPr>
        <w:t xml:space="preserve">                     </w:t>
      </w:r>
      <w:r w:rsidRPr="000F782E">
        <w:rPr>
          <w:bCs/>
          <w:color w:val="auto"/>
          <w:sz w:val="28"/>
          <w:szCs w:val="28"/>
        </w:rPr>
        <w:t>со зданием</w:t>
      </w:r>
      <w:r>
        <w:rPr>
          <w:bCs/>
          <w:color w:val="auto"/>
          <w:sz w:val="28"/>
          <w:szCs w:val="28"/>
        </w:rPr>
        <w:t xml:space="preserve"> – </w:t>
      </w:r>
      <w:r>
        <w:rPr>
          <w:bCs/>
          <w:color w:val="auto"/>
          <w:sz w:val="28"/>
          <w:szCs w:val="28"/>
        </w:rPr>
        <w:t>объект</w:t>
      </w:r>
      <w:r>
        <w:rPr>
          <w:bCs/>
          <w:color w:val="auto"/>
          <w:sz w:val="28"/>
          <w:szCs w:val="28"/>
        </w:rPr>
        <w:t>ом</w:t>
      </w:r>
      <w:r>
        <w:rPr>
          <w:bCs/>
          <w:color w:val="auto"/>
          <w:sz w:val="28"/>
          <w:szCs w:val="28"/>
        </w:rPr>
        <w:t xml:space="preserve"> культурного наследия </w:t>
      </w:r>
      <w:r w:rsidRPr="000F782E">
        <w:rPr>
          <w:bCs/>
          <w:color w:val="auto"/>
          <w:sz w:val="28"/>
          <w:szCs w:val="28"/>
        </w:rPr>
        <w:t>«Зерносушилка»,                      1903 год.</w:t>
      </w:r>
    </w:p>
    <w:p w14:paraId="71BFDD30" w14:textId="6F29140A" w:rsidR="000F782E" w:rsidRDefault="000F782E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0F782E">
        <w:rPr>
          <w:bCs/>
          <w:color w:val="auto"/>
          <w:sz w:val="28"/>
          <w:szCs w:val="28"/>
        </w:rPr>
        <w:t xml:space="preserve">Видовые раскрытия на </w:t>
      </w:r>
      <w:r w:rsidR="00EE4C59">
        <w:rPr>
          <w:bCs/>
          <w:color w:val="auto"/>
          <w:sz w:val="28"/>
          <w:szCs w:val="28"/>
        </w:rPr>
        <w:t>объект культурного наследия</w:t>
      </w:r>
      <w:r w:rsidRPr="000F782E">
        <w:rPr>
          <w:bCs/>
          <w:color w:val="auto"/>
          <w:sz w:val="28"/>
          <w:szCs w:val="28"/>
        </w:rPr>
        <w:t xml:space="preserve"> </w:t>
      </w:r>
      <w:r w:rsidR="00EE4C59">
        <w:rPr>
          <w:bCs/>
          <w:color w:val="auto"/>
          <w:sz w:val="28"/>
          <w:szCs w:val="28"/>
        </w:rPr>
        <w:t xml:space="preserve">                                          </w:t>
      </w:r>
      <w:r w:rsidRPr="000F782E">
        <w:rPr>
          <w:bCs/>
          <w:color w:val="auto"/>
          <w:sz w:val="28"/>
          <w:szCs w:val="28"/>
        </w:rPr>
        <w:t xml:space="preserve">с улиц 1-й Кожевенной и Дружининской, внутридворовые раскрытия </w:t>
      </w:r>
      <w:r w:rsidR="00EE4C59">
        <w:rPr>
          <w:bCs/>
          <w:color w:val="auto"/>
          <w:sz w:val="28"/>
          <w:szCs w:val="28"/>
        </w:rPr>
        <w:t xml:space="preserve">                   </w:t>
      </w:r>
      <w:r w:rsidR="00EE4C59" w:rsidRPr="000F782E">
        <w:rPr>
          <w:bCs/>
          <w:color w:val="auto"/>
          <w:sz w:val="28"/>
          <w:szCs w:val="28"/>
        </w:rPr>
        <w:t xml:space="preserve">на </w:t>
      </w:r>
      <w:r w:rsidR="00EE4C59">
        <w:rPr>
          <w:bCs/>
          <w:color w:val="auto"/>
          <w:sz w:val="28"/>
          <w:szCs w:val="28"/>
        </w:rPr>
        <w:t>объект культурного наследия</w:t>
      </w:r>
      <w:r w:rsidRPr="000F782E">
        <w:rPr>
          <w:bCs/>
          <w:color w:val="auto"/>
          <w:sz w:val="28"/>
          <w:szCs w:val="28"/>
        </w:rPr>
        <w:t>.</w:t>
      </w:r>
    </w:p>
    <w:p w14:paraId="1618E142" w14:textId="77777777" w:rsid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Архитектурная охрана:</w:t>
      </w:r>
    </w:p>
    <w:p w14:paraId="09BD69B6" w14:textId="77777777" w:rsid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Объёмно-пространственная композиция на время строительства объекта:</w:t>
      </w:r>
    </w:p>
    <w:p w14:paraId="6EF87518" w14:textId="0919E0C7" w:rsidR="00EE4C59" w:rsidRP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</w:t>
      </w:r>
      <w:r w:rsidRPr="00EE4C59">
        <w:rPr>
          <w:bCs/>
          <w:color w:val="auto"/>
          <w:sz w:val="28"/>
          <w:szCs w:val="28"/>
        </w:rPr>
        <w:t>дание четырёхэтажное кирпичное,</w:t>
      </w:r>
      <w:r>
        <w:rPr>
          <w:bCs/>
          <w:color w:val="auto"/>
          <w:sz w:val="28"/>
          <w:szCs w:val="28"/>
        </w:rPr>
        <w:t xml:space="preserve"> </w:t>
      </w:r>
      <w:r w:rsidRPr="00EE4C59">
        <w:rPr>
          <w:bCs/>
          <w:color w:val="auto"/>
          <w:sz w:val="28"/>
          <w:szCs w:val="28"/>
        </w:rPr>
        <w:t xml:space="preserve">прямоугольное в плане, под двускатной крышей. </w:t>
      </w:r>
    </w:p>
    <w:p w14:paraId="31D0A0AF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Исторические материалы и конфигурация конструкций:</w:t>
      </w:r>
    </w:p>
    <w:p w14:paraId="549673B4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t xml:space="preserve">основные габариты: четырёхэтажное кирпичное, прямоугольное </w:t>
      </w:r>
      <w:r>
        <w:rPr>
          <w:bCs/>
          <w:color w:val="auto"/>
          <w:sz w:val="28"/>
          <w:szCs w:val="28"/>
        </w:rPr>
        <w:t xml:space="preserve">                  </w:t>
      </w:r>
      <w:r w:rsidRPr="00EE4C59">
        <w:rPr>
          <w:bCs/>
          <w:color w:val="auto"/>
          <w:sz w:val="28"/>
          <w:szCs w:val="28"/>
        </w:rPr>
        <w:t>в плане здание, под двускатной крышей</w:t>
      </w:r>
      <w:r>
        <w:rPr>
          <w:bCs/>
          <w:color w:val="auto"/>
          <w:sz w:val="28"/>
          <w:szCs w:val="28"/>
        </w:rPr>
        <w:t>;</w:t>
      </w:r>
    </w:p>
    <w:p w14:paraId="4123302E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t>исторические высотные отметки здания;</w:t>
      </w:r>
    </w:p>
    <w:p w14:paraId="447E3E04" w14:textId="045FBF04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lastRenderedPageBreak/>
        <w:t>стены: кирпичные, не оштукатурены</w:t>
      </w:r>
      <w:r>
        <w:rPr>
          <w:bCs/>
          <w:color w:val="auto"/>
          <w:sz w:val="28"/>
          <w:szCs w:val="28"/>
        </w:rPr>
        <w:t xml:space="preserve"> – </w:t>
      </w:r>
      <w:r w:rsidRPr="00EE4C59">
        <w:rPr>
          <w:bCs/>
          <w:color w:val="auto"/>
          <w:sz w:val="28"/>
          <w:szCs w:val="28"/>
        </w:rPr>
        <w:t>в открытой кирпичной кладке</w:t>
      </w:r>
      <w:r>
        <w:rPr>
          <w:bCs/>
          <w:color w:val="auto"/>
          <w:sz w:val="28"/>
          <w:szCs w:val="28"/>
        </w:rPr>
        <w:t xml:space="preserve"> </w:t>
      </w:r>
      <w:r w:rsidRPr="00EE4C59">
        <w:rPr>
          <w:bCs/>
          <w:color w:val="auto"/>
          <w:sz w:val="28"/>
          <w:szCs w:val="28"/>
        </w:rPr>
        <w:t>(характер отделки уточняется в ходе проведения детального обследования при разработке научно-проектной документации и работ по сохранению объекта</w:t>
      </w:r>
      <w:r>
        <w:rPr>
          <w:bCs/>
          <w:color w:val="auto"/>
          <w:sz w:val="28"/>
          <w:szCs w:val="28"/>
        </w:rPr>
        <w:t xml:space="preserve"> культурного наследия</w:t>
      </w:r>
      <w:r w:rsidRPr="00EE4C59">
        <w:rPr>
          <w:bCs/>
          <w:color w:val="auto"/>
          <w:sz w:val="28"/>
          <w:szCs w:val="28"/>
        </w:rPr>
        <w:t>);</w:t>
      </w:r>
    </w:p>
    <w:p w14:paraId="7BB9CF67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t>характер и историческое расположение входов: со всех сторон здания;</w:t>
      </w:r>
    </w:p>
    <w:p w14:paraId="2F1BD8DA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t>все проёмы прямоугольные с лучковыми перемычками (композиция и материал заполнения</w:t>
      </w:r>
      <w:r>
        <w:rPr>
          <w:bCs/>
          <w:color w:val="auto"/>
          <w:sz w:val="28"/>
          <w:szCs w:val="28"/>
        </w:rPr>
        <w:t xml:space="preserve"> </w:t>
      </w:r>
      <w:r w:rsidRPr="00EE4C59">
        <w:rPr>
          <w:bCs/>
          <w:color w:val="auto"/>
          <w:sz w:val="28"/>
          <w:szCs w:val="28"/>
        </w:rPr>
        <w:t>уточняется в ходе проведения детального обследования при разработке научно</w:t>
      </w:r>
      <w:r>
        <w:rPr>
          <w:bCs/>
          <w:color w:val="auto"/>
          <w:sz w:val="28"/>
          <w:szCs w:val="28"/>
        </w:rPr>
        <w:t>-</w:t>
      </w:r>
      <w:r w:rsidRPr="00EE4C59">
        <w:rPr>
          <w:bCs/>
          <w:color w:val="auto"/>
          <w:sz w:val="28"/>
          <w:szCs w:val="28"/>
        </w:rPr>
        <w:t xml:space="preserve">проектной документации и работ </w:t>
      </w:r>
      <w:r>
        <w:rPr>
          <w:bCs/>
          <w:color w:val="auto"/>
          <w:sz w:val="28"/>
          <w:szCs w:val="28"/>
        </w:rPr>
        <w:t xml:space="preserve">                </w:t>
      </w:r>
      <w:r w:rsidRPr="00EE4C59">
        <w:rPr>
          <w:bCs/>
          <w:color w:val="auto"/>
          <w:sz w:val="28"/>
          <w:szCs w:val="28"/>
        </w:rPr>
        <w:t>по сохранению объекта</w:t>
      </w:r>
      <w:r>
        <w:rPr>
          <w:bCs/>
          <w:color w:val="auto"/>
          <w:sz w:val="28"/>
          <w:szCs w:val="28"/>
        </w:rPr>
        <w:t xml:space="preserve"> культурного наследия</w:t>
      </w:r>
      <w:r w:rsidRPr="00EE4C59">
        <w:rPr>
          <w:bCs/>
          <w:color w:val="auto"/>
          <w:sz w:val="28"/>
          <w:szCs w:val="28"/>
        </w:rPr>
        <w:t>)</w:t>
      </w:r>
      <w:r>
        <w:rPr>
          <w:bCs/>
          <w:color w:val="auto"/>
          <w:sz w:val="28"/>
          <w:szCs w:val="28"/>
        </w:rPr>
        <w:t>;</w:t>
      </w:r>
    </w:p>
    <w:p w14:paraId="72B9AA04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 w:rsidRPr="00EE4C59">
        <w:rPr>
          <w:bCs/>
          <w:color w:val="auto"/>
          <w:sz w:val="28"/>
          <w:szCs w:val="28"/>
        </w:rPr>
        <w:t>металлический декор</w:t>
      </w:r>
      <w:r>
        <w:rPr>
          <w:bCs/>
          <w:color w:val="auto"/>
          <w:sz w:val="28"/>
          <w:szCs w:val="28"/>
        </w:rPr>
        <w:t xml:space="preserve"> – </w:t>
      </w:r>
      <w:r w:rsidRPr="00EE4C59">
        <w:rPr>
          <w:bCs/>
          <w:color w:val="auto"/>
          <w:sz w:val="28"/>
          <w:szCs w:val="28"/>
        </w:rPr>
        <w:t xml:space="preserve">круглые розетки растительного орнамента </w:t>
      </w:r>
      <w:r>
        <w:rPr>
          <w:bCs/>
          <w:color w:val="auto"/>
          <w:sz w:val="28"/>
          <w:szCs w:val="28"/>
        </w:rPr>
        <w:t xml:space="preserve">               </w:t>
      </w:r>
      <w:r w:rsidRPr="00EE4C59">
        <w:rPr>
          <w:bCs/>
          <w:color w:val="auto"/>
          <w:sz w:val="28"/>
          <w:szCs w:val="28"/>
        </w:rPr>
        <w:t>на западном и восточном фасадах.</w:t>
      </w:r>
    </w:p>
    <w:p w14:paraId="7402191A" w14:textId="77777777" w:rsid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Композиция и архитектурно-художественное решение фасадов объекта в целом и отдельных их деталей:</w:t>
      </w:r>
    </w:p>
    <w:p w14:paraId="18C199E8" w14:textId="77777777" w:rsidR="00EE4C59" w:rsidRDefault="00EE4C59" w:rsidP="00EE4C59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к</w:t>
      </w:r>
      <w:r w:rsidRPr="00EE4C59">
        <w:rPr>
          <w:bCs/>
          <w:color w:val="auto"/>
          <w:sz w:val="28"/>
          <w:szCs w:val="28"/>
        </w:rPr>
        <w:t>омпозиция и архитектурно-художественное решение фасадов создано в неоклассическом направлении периода модерна начала ХХ в.</w:t>
      </w:r>
      <w:r>
        <w:rPr>
          <w:bCs/>
          <w:color w:val="auto"/>
          <w:sz w:val="28"/>
          <w:szCs w:val="28"/>
        </w:rPr>
        <w:t xml:space="preserve"> </w:t>
      </w:r>
      <w:r w:rsidRPr="00EE4C59">
        <w:rPr>
          <w:bCs/>
          <w:color w:val="auto"/>
          <w:sz w:val="28"/>
          <w:szCs w:val="28"/>
        </w:rPr>
        <w:t>Фасады здания, выполнены в открытой кирпичной кладке, в красном керамическом лицевом кирпиче с лаконичным строгим кирпичном декором, имеют симметричные композиции и подобный повторяющийся декор.</w:t>
      </w:r>
    </w:p>
    <w:p w14:paraId="251BA16A" w14:textId="7733C962" w:rsidR="00EE4C59" w:rsidRPr="00EE4C59" w:rsidRDefault="00EE4C59" w:rsidP="00EE4C59">
      <w:pPr>
        <w:ind w:firstLine="709"/>
        <w:jc w:val="both"/>
        <w:rPr>
          <w:b/>
          <w:color w:val="auto"/>
          <w:sz w:val="28"/>
          <w:szCs w:val="28"/>
        </w:rPr>
      </w:pPr>
      <w:r w:rsidRPr="00EE4C59">
        <w:rPr>
          <w:b/>
          <w:color w:val="auto"/>
          <w:sz w:val="28"/>
          <w:szCs w:val="28"/>
        </w:rPr>
        <w:t>Северный фасад</w:t>
      </w:r>
      <w:r w:rsidRPr="00EE4C59">
        <w:rPr>
          <w:b/>
          <w:color w:val="auto"/>
          <w:sz w:val="28"/>
          <w:szCs w:val="28"/>
        </w:rPr>
        <w:t>:</w:t>
      </w:r>
      <w:r w:rsidRPr="00EE4C59">
        <w:rPr>
          <w:b/>
          <w:color w:val="auto"/>
          <w:sz w:val="28"/>
          <w:szCs w:val="28"/>
        </w:rPr>
        <w:t xml:space="preserve"> </w:t>
      </w:r>
    </w:p>
    <w:p w14:paraId="5D240C9C" w14:textId="77777777" w:rsidR="00951AA7" w:rsidRDefault="00EE4C59" w:rsidP="00951AA7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с</w:t>
      </w:r>
      <w:r w:rsidRPr="00EE4C59">
        <w:rPr>
          <w:bCs/>
          <w:color w:val="auto"/>
          <w:sz w:val="28"/>
          <w:szCs w:val="28"/>
        </w:rPr>
        <w:t>еверный фасад симметричен, имеет три световые оси. Все проёмы прямоугольные с лучковыми перемычками обрамлены полуналичниками, опирающимися на полочки, идущие на ширину всего фасада. Дверные проёмы размещены на каждом этаже по центральной оси фасада.</w:t>
      </w:r>
    </w:p>
    <w:p w14:paraId="6A46A2B1" w14:textId="77777777" w:rsidR="00951AA7" w:rsidRDefault="00951AA7" w:rsidP="00951AA7">
      <w:pPr>
        <w:ind w:firstLine="709"/>
        <w:jc w:val="both"/>
        <w:rPr>
          <w:bCs/>
          <w:color w:val="auto"/>
          <w:sz w:val="28"/>
          <w:szCs w:val="28"/>
        </w:rPr>
      </w:pPr>
      <w:r w:rsidRPr="00951AA7">
        <w:rPr>
          <w:bCs/>
          <w:color w:val="auto"/>
          <w:sz w:val="28"/>
          <w:szCs w:val="28"/>
        </w:rPr>
        <w:t>Углы здания крепят угловые лопатки. Горизонтальную композицию создают выступающий цоколь, межэтажные и подоконные карнизы, полочки и венчающий карниз, акцентированный рядом кронштейнов.</w:t>
      </w:r>
    </w:p>
    <w:p w14:paraId="57A7BF64" w14:textId="77777777" w:rsidR="00951AA7" w:rsidRDefault="00951AA7" w:rsidP="00951AA7">
      <w:pPr>
        <w:ind w:firstLine="709"/>
        <w:jc w:val="both"/>
        <w:rPr>
          <w:bCs/>
          <w:color w:val="auto"/>
          <w:sz w:val="28"/>
          <w:szCs w:val="28"/>
        </w:rPr>
      </w:pPr>
      <w:r w:rsidRPr="00951AA7">
        <w:rPr>
          <w:bCs/>
          <w:color w:val="auto"/>
          <w:sz w:val="28"/>
          <w:szCs w:val="28"/>
        </w:rPr>
        <w:t xml:space="preserve">Двускатный фронтон завершен ступенчатым верхом и карнизом </w:t>
      </w:r>
      <w:r>
        <w:rPr>
          <w:bCs/>
          <w:color w:val="auto"/>
          <w:sz w:val="28"/>
          <w:szCs w:val="28"/>
        </w:rPr>
        <w:t xml:space="preserve">                 </w:t>
      </w:r>
      <w:r w:rsidRPr="00951AA7">
        <w:rPr>
          <w:bCs/>
          <w:color w:val="auto"/>
          <w:sz w:val="28"/>
          <w:szCs w:val="28"/>
        </w:rPr>
        <w:t>с рядами сухариков. В тимпане фронтона – проём с лучковым верхом.</w:t>
      </w:r>
    </w:p>
    <w:p w14:paraId="579B6A30" w14:textId="77777777" w:rsidR="00951AA7" w:rsidRDefault="00951AA7" w:rsidP="00951AA7">
      <w:pPr>
        <w:ind w:firstLine="709"/>
        <w:jc w:val="both"/>
        <w:rPr>
          <w:b/>
          <w:color w:val="auto"/>
          <w:sz w:val="28"/>
          <w:szCs w:val="28"/>
        </w:rPr>
      </w:pPr>
      <w:r w:rsidRPr="00951AA7">
        <w:rPr>
          <w:b/>
          <w:color w:val="auto"/>
          <w:sz w:val="28"/>
          <w:szCs w:val="28"/>
        </w:rPr>
        <w:t>Южный фасад</w:t>
      </w:r>
      <w:r w:rsidRPr="00951AA7">
        <w:rPr>
          <w:b/>
          <w:color w:val="auto"/>
          <w:sz w:val="28"/>
          <w:szCs w:val="28"/>
        </w:rPr>
        <w:t>:</w:t>
      </w:r>
    </w:p>
    <w:p w14:paraId="22D4B1BC" w14:textId="77777777" w:rsidR="00D76E9C" w:rsidRDefault="00951AA7" w:rsidP="00D76E9C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ю</w:t>
      </w:r>
      <w:r w:rsidRPr="00951AA7">
        <w:rPr>
          <w:bCs/>
          <w:color w:val="auto"/>
          <w:sz w:val="28"/>
          <w:szCs w:val="28"/>
        </w:rPr>
        <w:t>жный фасад симметричен, имеет три световые оси. Все проёмы прямоугольные с лучковыми перемычками обрамлены полуналичниками, опирающимися на полочки, идущие на ширину всего фасада. Дверной проём размещен на первом этаже по центральной оси фасада.</w:t>
      </w:r>
    </w:p>
    <w:p w14:paraId="06913B54" w14:textId="77777777" w:rsidR="00D76E9C" w:rsidRDefault="00951AA7" w:rsidP="00D76E9C">
      <w:pPr>
        <w:ind w:firstLine="709"/>
        <w:jc w:val="both"/>
        <w:rPr>
          <w:bCs/>
          <w:color w:val="auto"/>
          <w:sz w:val="28"/>
          <w:szCs w:val="28"/>
        </w:rPr>
      </w:pPr>
      <w:r w:rsidRPr="00951AA7">
        <w:rPr>
          <w:bCs/>
          <w:color w:val="auto"/>
          <w:sz w:val="28"/>
          <w:szCs w:val="28"/>
        </w:rPr>
        <w:t>Углы здания крепят угловые лопатки. Горизонтальную композицию создают выступающий цоколь, межэтажные и подоконные карнизы, полочки и венчающий карниз, акцентированный рядом кронштейнов.</w:t>
      </w:r>
    </w:p>
    <w:p w14:paraId="4666347D" w14:textId="77777777" w:rsidR="00D76E9C" w:rsidRDefault="00951AA7" w:rsidP="00D76E9C">
      <w:pPr>
        <w:ind w:firstLine="709"/>
        <w:jc w:val="both"/>
        <w:rPr>
          <w:bCs/>
          <w:color w:val="auto"/>
          <w:sz w:val="28"/>
          <w:szCs w:val="28"/>
        </w:rPr>
      </w:pPr>
      <w:r w:rsidRPr="00951AA7">
        <w:rPr>
          <w:bCs/>
          <w:color w:val="auto"/>
          <w:sz w:val="28"/>
          <w:szCs w:val="28"/>
        </w:rPr>
        <w:t xml:space="preserve">Двускатный фронтон завершен ступенчатым верхом и карнизом </w:t>
      </w:r>
      <w:r w:rsidR="00D76E9C">
        <w:rPr>
          <w:bCs/>
          <w:color w:val="auto"/>
          <w:sz w:val="28"/>
          <w:szCs w:val="28"/>
        </w:rPr>
        <w:t xml:space="preserve">                 </w:t>
      </w:r>
      <w:r w:rsidRPr="00951AA7">
        <w:rPr>
          <w:bCs/>
          <w:color w:val="auto"/>
          <w:sz w:val="28"/>
          <w:szCs w:val="28"/>
        </w:rPr>
        <w:t>с рядами сухариков. В тимпане фронтона – проём с лучковым верхом.</w:t>
      </w:r>
    </w:p>
    <w:p w14:paraId="5AD9176C" w14:textId="77777777" w:rsidR="00D75D63" w:rsidRDefault="00951AA7" w:rsidP="00D75D63">
      <w:pPr>
        <w:ind w:firstLine="709"/>
        <w:jc w:val="both"/>
        <w:rPr>
          <w:b/>
          <w:color w:val="auto"/>
          <w:sz w:val="28"/>
          <w:szCs w:val="28"/>
        </w:rPr>
      </w:pPr>
      <w:r w:rsidRPr="00D76E9C">
        <w:rPr>
          <w:b/>
          <w:color w:val="auto"/>
          <w:sz w:val="28"/>
          <w:szCs w:val="28"/>
        </w:rPr>
        <w:t>Западный фасад</w:t>
      </w:r>
      <w:r w:rsidR="00D76E9C" w:rsidRPr="00D76E9C">
        <w:rPr>
          <w:b/>
          <w:color w:val="auto"/>
          <w:sz w:val="28"/>
          <w:szCs w:val="28"/>
        </w:rPr>
        <w:t>:</w:t>
      </w:r>
    </w:p>
    <w:p w14:paraId="72794893" w14:textId="77777777" w:rsidR="00D75D63" w:rsidRDefault="00D76E9C" w:rsidP="00D75D63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з</w:t>
      </w:r>
      <w:r w:rsidR="00951AA7" w:rsidRPr="00951AA7">
        <w:rPr>
          <w:bCs/>
          <w:color w:val="auto"/>
          <w:sz w:val="28"/>
          <w:szCs w:val="28"/>
        </w:rPr>
        <w:t>ападный фасад имеет двенадцать и тринадцать (на первом этаже)</w:t>
      </w:r>
      <w:r w:rsidR="00D75D63">
        <w:rPr>
          <w:bCs/>
          <w:color w:val="auto"/>
          <w:sz w:val="28"/>
          <w:szCs w:val="28"/>
        </w:rPr>
        <w:t xml:space="preserve"> </w:t>
      </w:r>
      <w:r w:rsidR="00951AA7" w:rsidRPr="00951AA7">
        <w:rPr>
          <w:bCs/>
          <w:color w:val="auto"/>
          <w:sz w:val="28"/>
          <w:szCs w:val="28"/>
        </w:rPr>
        <w:t>световых осей.</w:t>
      </w:r>
    </w:p>
    <w:p w14:paraId="51366819" w14:textId="77777777" w:rsidR="00D75D63" w:rsidRDefault="00951AA7" w:rsidP="00D75D63">
      <w:pPr>
        <w:ind w:firstLine="709"/>
        <w:jc w:val="both"/>
        <w:rPr>
          <w:bCs/>
          <w:color w:val="auto"/>
          <w:sz w:val="28"/>
          <w:szCs w:val="28"/>
        </w:rPr>
      </w:pPr>
      <w:r w:rsidRPr="00951AA7">
        <w:rPr>
          <w:bCs/>
          <w:color w:val="auto"/>
          <w:sz w:val="28"/>
          <w:szCs w:val="28"/>
        </w:rPr>
        <w:lastRenderedPageBreak/>
        <w:t xml:space="preserve">Вертикальную композицию и трёхчастный фасад создают лопатки, размещенные по фасаду и крепящие углы здания. Все проёмы прямоугольные с лучковыми перемычками обрамлены полуналичниками, опирающимися на полочки. Дверные проёмы размещены на первом </w:t>
      </w:r>
      <w:r w:rsidR="00D75D63">
        <w:rPr>
          <w:bCs/>
          <w:color w:val="auto"/>
          <w:sz w:val="28"/>
          <w:szCs w:val="28"/>
        </w:rPr>
        <w:t xml:space="preserve">                   </w:t>
      </w:r>
      <w:r w:rsidRPr="00951AA7">
        <w:rPr>
          <w:bCs/>
          <w:color w:val="auto"/>
          <w:sz w:val="28"/>
          <w:szCs w:val="28"/>
        </w:rPr>
        <w:t>и втором этажах. Горизонтальную композицию создают выступающий цоколь,</w:t>
      </w:r>
      <w:r w:rsidR="00D75D63">
        <w:rPr>
          <w:bCs/>
          <w:color w:val="auto"/>
          <w:sz w:val="28"/>
          <w:szCs w:val="28"/>
        </w:rPr>
        <w:t xml:space="preserve"> </w:t>
      </w:r>
      <w:r w:rsidRPr="00951AA7">
        <w:rPr>
          <w:bCs/>
          <w:color w:val="auto"/>
          <w:sz w:val="28"/>
          <w:szCs w:val="28"/>
        </w:rPr>
        <w:t>межэтажные и подоконные карнизы, полочки и венчающий карниз, акцентированный рядом кронштейнов. Над карнизом размещены прямоугольные тумбы, как</w:t>
      </w:r>
      <w:r w:rsidR="00D75D63">
        <w:rPr>
          <w:bCs/>
          <w:color w:val="auto"/>
          <w:sz w:val="28"/>
          <w:szCs w:val="28"/>
        </w:rPr>
        <w:t xml:space="preserve"> </w:t>
      </w:r>
      <w:r w:rsidRPr="00951AA7">
        <w:rPr>
          <w:bCs/>
          <w:color w:val="auto"/>
          <w:sz w:val="28"/>
          <w:szCs w:val="28"/>
        </w:rPr>
        <w:t>продолжение лопаток.</w:t>
      </w:r>
      <w:r w:rsidR="00D75D63">
        <w:rPr>
          <w:bCs/>
          <w:color w:val="auto"/>
          <w:sz w:val="28"/>
          <w:szCs w:val="28"/>
        </w:rPr>
        <w:t xml:space="preserve"> </w:t>
      </w:r>
      <w:r w:rsidRPr="00951AA7">
        <w:rPr>
          <w:bCs/>
          <w:color w:val="auto"/>
          <w:sz w:val="28"/>
          <w:szCs w:val="28"/>
        </w:rPr>
        <w:t>На фасаде металлический декор</w:t>
      </w:r>
      <w:r w:rsidR="00D75D63">
        <w:rPr>
          <w:bCs/>
          <w:color w:val="auto"/>
          <w:sz w:val="28"/>
          <w:szCs w:val="28"/>
        </w:rPr>
        <w:t xml:space="preserve"> – </w:t>
      </w:r>
      <w:r w:rsidRPr="00951AA7">
        <w:rPr>
          <w:bCs/>
          <w:color w:val="auto"/>
          <w:sz w:val="28"/>
          <w:szCs w:val="28"/>
        </w:rPr>
        <w:t>круглые розетки растительного орнамента.</w:t>
      </w:r>
    </w:p>
    <w:p w14:paraId="2DEF1920" w14:textId="77777777" w:rsidR="00D75D63" w:rsidRDefault="00951AA7" w:rsidP="00D75D63">
      <w:pPr>
        <w:ind w:firstLine="709"/>
        <w:jc w:val="both"/>
        <w:rPr>
          <w:b/>
          <w:color w:val="auto"/>
          <w:sz w:val="28"/>
          <w:szCs w:val="28"/>
        </w:rPr>
      </w:pPr>
      <w:r w:rsidRPr="00D75D63">
        <w:rPr>
          <w:b/>
          <w:color w:val="auto"/>
          <w:sz w:val="28"/>
          <w:szCs w:val="28"/>
        </w:rPr>
        <w:t>Восточный главный фасад</w:t>
      </w:r>
      <w:r w:rsidR="00D75D63" w:rsidRPr="00D75D63">
        <w:rPr>
          <w:b/>
          <w:color w:val="auto"/>
          <w:sz w:val="28"/>
          <w:szCs w:val="28"/>
        </w:rPr>
        <w:t>:</w:t>
      </w:r>
    </w:p>
    <w:p w14:paraId="0C90600D" w14:textId="77777777" w:rsidR="00D75D63" w:rsidRDefault="00D75D63" w:rsidP="00D75D63">
      <w:pPr>
        <w:ind w:firstLine="709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в</w:t>
      </w:r>
      <w:r w:rsidR="00951AA7" w:rsidRPr="00951AA7">
        <w:rPr>
          <w:bCs/>
          <w:color w:val="auto"/>
          <w:sz w:val="28"/>
          <w:szCs w:val="28"/>
        </w:rPr>
        <w:t>осточный фасад симметричен, имеет тринадцать световых осей. Вертикальную</w:t>
      </w:r>
      <w:r>
        <w:rPr>
          <w:bCs/>
          <w:color w:val="auto"/>
          <w:sz w:val="28"/>
          <w:szCs w:val="28"/>
        </w:rPr>
        <w:t xml:space="preserve"> </w:t>
      </w:r>
      <w:r w:rsidR="00951AA7" w:rsidRPr="00951AA7">
        <w:rPr>
          <w:bCs/>
          <w:color w:val="auto"/>
          <w:sz w:val="28"/>
          <w:szCs w:val="28"/>
        </w:rPr>
        <w:t>композицию и девятичастный фасад создают лопатки, размещенные по фасаду и крепящие углы здания. Все проёмы прямоугольные с лучковыми перемычками обрамлены полуналичниками, опирающимися на полочки. Три дверных проёма размещены на первом этаже.</w:t>
      </w:r>
      <w:r>
        <w:rPr>
          <w:bCs/>
          <w:color w:val="auto"/>
          <w:sz w:val="28"/>
          <w:szCs w:val="28"/>
        </w:rPr>
        <w:t xml:space="preserve"> </w:t>
      </w:r>
      <w:r w:rsidR="00951AA7" w:rsidRPr="00951AA7">
        <w:rPr>
          <w:bCs/>
          <w:color w:val="auto"/>
          <w:sz w:val="28"/>
          <w:szCs w:val="28"/>
        </w:rPr>
        <w:t>Горизонтальную композицию создают выступающий цоколь, межэтажные и подоконные карнизы, полочки и венчающий карниз, акцентированный рядом кронштейнов.</w:t>
      </w:r>
      <w:r>
        <w:rPr>
          <w:bCs/>
          <w:color w:val="auto"/>
          <w:sz w:val="28"/>
          <w:szCs w:val="28"/>
        </w:rPr>
        <w:t xml:space="preserve"> </w:t>
      </w:r>
      <w:r w:rsidR="00951AA7" w:rsidRPr="00951AA7">
        <w:rPr>
          <w:bCs/>
          <w:color w:val="auto"/>
          <w:sz w:val="28"/>
          <w:szCs w:val="28"/>
        </w:rPr>
        <w:t>Над карнизом размещены прямоугольные аттики с тумбами.</w:t>
      </w:r>
    </w:p>
    <w:p w14:paraId="44713A08" w14:textId="61BDED6F" w:rsidR="00951AA7" w:rsidRDefault="00951AA7" w:rsidP="00D75D63">
      <w:pPr>
        <w:ind w:firstLine="709"/>
        <w:jc w:val="both"/>
        <w:rPr>
          <w:bCs/>
          <w:color w:val="auto"/>
          <w:sz w:val="28"/>
          <w:szCs w:val="28"/>
        </w:rPr>
      </w:pPr>
      <w:r w:rsidRPr="00951AA7">
        <w:rPr>
          <w:bCs/>
          <w:color w:val="auto"/>
          <w:sz w:val="28"/>
          <w:szCs w:val="28"/>
        </w:rPr>
        <w:t>На фасаде металлический декор</w:t>
      </w:r>
      <w:r w:rsidR="00D75D63">
        <w:rPr>
          <w:bCs/>
          <w:color w:val="auto"/>
          <w:sz w:val="28"/>
          <w:szCs w:val="28"/>
        </w:rPr>
        <w:t xml:space="preserve"> – </w:t>
      </w:r>
      <w:r w:rsidRPr="00951AA7">
        <w:rPr>
          <w:bCs/>
          <w:color w:val="auto"/>
          <w:sz w:val="28"/>
          <w:szCs w:val="28"/>
        </w:rPr>
        <w:t>круглые розетки растительного орнамента.</w:t>
      </w:r>
    </w:p>
    <w:p w14:paraId="1D96B026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7BC745FE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563BFC0E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291102E2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348FA314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35522290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E9C9313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62C1840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769EBA27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52DC085E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C8FF189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40335373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2610E795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61395029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19B909A0" w14:textId="77777777" w:rsidR="00951AA7" w:rsidRDefault="00951AA7" w:rsidP="00EE4C59">
      <w:pPr>
        <w:ind w:firstLine="709"/>
        <w:jc w:val="both"/>
        <w:rPr>
          <w:bCs/>
          <w:color w:val="auto"/>
          <w:sz w:val="28"/>
          <w:szCs w:val="28"/>
        </w:rPr>
      </w:pPr>
    </w:p>
    <w:p w14:paraId="581B12D1" w14:textId="77777777" w:rsidR="000F782E" w:rsidRDefault="000F782E" w:rsidP="007344E0">
      <w:pPr>
        <w:ind w:firstLine="709"/>
        <w:jc w:val="both"/>
        <w:rPr>
          <w:bCs/>
          <w:color w:val="auto"/>
          <w:sz w:val="28"/>
          <w:szCs w:val="28"/>
        </w:rPr>
      </w:pPr>
    </w:p>
    <w:p w14:paraId="2378AB78" w14:textId="77777777" w:rsidR="000F782E" w:rsidRDefault="000F782E" w:rsidP="007344E0">
      <w:pPr>
        <w:ind w:firstLine="709"/>
        <w:jc w:val="both"/>
        <w:rPr>
          <w:bCs/>
          <w:color w:val="auto"/>
          <w:sz w:val="28"/>
          <w:szCs w:val="28"/>
        </w:rPr>
      </w:pPr>
    </w:p>
    <w:p w14:paraId="11200CA8" w14:textId="77777777" w:rsidR="005F4C02" w:rsidRDefault="005F4C02" w:rsidP="00B11F87">
      <w:pPr>
        <w:jc w:val="both"/>
        <w:rPr>
          <w:bCs/>
          <w:color w:val="auto"/>
          <w:sz w:val="28"/>
          <w:szCs w:val="28"/>
        </w:rPr>
      </w:pPr>
    </w:p>
    <w:p w14:paraId="2758CB31" w14:textId="77777777" w:rsidR="005F4C02" w:rsidRDefault="005F4C02" w:rsidP="00E32AB7">
      <w:pPr>
        <w:jc w:val="both"/>
        <w:rPr>
          <w:bCs/>
          <w:color w:val="auto"/>
          <w:sz w:val="28"/>
          <w:szCs w:val="28"/>
        </w:rPr>
      </w:pPr>
    </w:p>
    <w:p w14:paraId="7AC0159D" w14:textId="77777777" w:rsidR="00E32AB7" w:rsidRDefault="00E32AB7" w:rsidP="00E32AB7">
      <w:pPr>
        <w:jc w:val="both"/>
        <w:rPr>
          <w:bCs/>
          <w:color w:val="auto"/>
          <w:sz w:val="28"/>
          <w:szCs w:val="28"/>
        </w:rPr>
      </w:pPr>
    </w:p>
    <w:p w14:paraId="18CA90B2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46861D6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95DB402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2F141FED" w14:textId="737E24FB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>Графическая часть</w:t>
      </w:r>
    </w:p>
    <w:p w14:paraId="560D2FA2" w14:textId="5832C749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  <w:r w:rsidRPr="005F4C02">
        <w:rPr>
          <w:b/>
          <w:bCs/>
          <w:color w:val="auto"/>
          <w:sz w:val="28"/>
          <w:szCs w:val="28"/>
        </w:rPr>
        <w:t>Ситуационные планы. Местоположение</w:t>
      </w:r>
    </w:p>
    <w:p w14:paraId="4DDB6483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0B7E0F0F" w14:textId="3C85F95E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7ABC6B6E" wp14:editId="29724476">
            <wp:extent cx="5753100" cy="7781925"/>
            <wp:effectExtent l="0" t="0" r="0" b="9525"/>
            <wp:docPr id="188472530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7253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9328A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48D8C203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5DD47FDC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257D75DA" w14:textId="77777777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</w:p>
    <w:p w14:paraId="10D39705" w14:textId="612B4C73" w:rsidR="00B3707E" w:rsidRDefault="00B3707E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5520BF41" wp14:editId="31267F75">
            <wp:extent cx="5760085" cy="6854190"/>
            <wp:effectExtent l="0" t="0" r="0" b="0"/>
            <wp:docPr id="11898551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85519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85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B2C9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400081E" w14:textId="61981A2E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13938A47" w14:textId="233140BD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443AFB35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7EB9895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212F91DE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2CAF239F" w14:textId="77777777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65D7D823" w14:textId="338D46F6" w:rsidR="00E32AB7" w:rsidRDefault="00E32AB7" w:rsidP="005F4C02">
      <w:pPr>
        <w:jc w:val="center"/>
        <w:rPr>
          <w:b/>
          <w:bCs/>
          <w:color w:val="auto"/>
          <w:sz w:val="28"/>
          <w:szCs w:val="28"/>
        </w:rPr>
      </w:pPr>
    </w:p>
    <w:p w14:paraId="7B67CB31" w14:textId="77777777" w:rsidR="005F4C02" w:rsidRDefault="005F4C02" w:rsidP="005F4C02">
      <w:pPr>
        <w:jc w:val="center"/>
        <w:rPr>
          <w:b/>
          <w:bCs/>
          <w:color w:val="auto"/>
          <w:sz w:val="28"/>
          <w:szCs w:val="28"/>
        </w:rPr>
      </w:pPr>
    </w:p>
    <w:p w14:paraId="77DE2484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CA707EB" w14:textId="670F973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C29112A" wp14:editId="6D5F5776">
            <wp:extent cx="5760085" cy="5895975"/>
            <wp:effectExtent l="0" t="0" r="0" b="0"/>
            <wp:docPr id="5354426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4426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89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374C6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7E1FF100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6C0A1CB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ABE9472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36E6244F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7CD3100D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6B56F853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3A84A8FB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34231305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73BF9153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354EE1C2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289837E7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B5F25A1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7C168245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7297DC05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30545A42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2DC83D87" w14:textId="1B30A3DE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40B3FFC" wp14:editId="5FC1DC79">
            <wp:extent cx="5760085" cy="6381115"/>
            <wp:effectExtent l="0" t="0" r="0" b="0"/>
            <wp:docPr id="3150208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0208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38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A2778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30B603A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CBAD06C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1E577DC4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67DE73CF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14A7484A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69770DE3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57DA4959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73CABEF1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1EED0A12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7BCEBF01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3A26C565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5C81A401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0FE2299E" w14:textId="01F5CF03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1348C8" wp14:editId="1C710EAA">
            <wp:extent cx="5760085" cy="7031355"/>
            <wp:effectExtent l="0" t="0" r="0" b="0"/>
            <wp:docPr id="5902060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20602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03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AB595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1D53D86C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531D19B0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2F4F0884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2FB0CC4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1E6C7459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519FB16C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50991636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43693EC4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1DF2B550" w14:textId="77777777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</w:p>
    <w:p w14:paraId="5C17050B" w14:textId="0AE8049B" w:rsidR="00AA5B9C" w:rsidRDefault="00AA5B9C" w:rsidP="005F4C02">
      <w:pPr>
        <w:jc w:val="center"/>
        <w:rPr>
          <w:b/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2057079" wp14:editId="00F403E3">
            <wp:extent cx="5760085" cy="6246495"/>
            <wp:effectExtent l="0" t="0" r="0" b="0"/>
            <wp:docPr id="19141706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706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24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FA2E3" w14:textId="4C66D785" w:rsidR="005F4C02" w:rsidRDefault="005F4C02" w:rsidP="005F4C02">
      <w:pPr>
        <w:jc w:val="center"/>
        <w:rPr>
          <w:bCs/>
          <w:color w:val="auto"/>
          <w:sz w:val="28"/>
          <w:szCs w:val="28"/>
        </w:rPr>
      </w:pPr>
    </w:p>
    <w:p w14:paraId="4ED0D1BF" w14:textId="2C931A88" w:rsidR="001066B5" w:rsidRPr="000757C5" w:rsidRDefault="001066B5" w:rsidP="00B145E3">
      <w:pPr>
        <w:spacing w:after="160" w:line="259" w:lineRule="auto"/>
        <w:rPr>
          <w:sz w:val="28"/>
          <w:szCs w:val="28"/>
        </w:rPr>
      </w:pPr>
    </w:p>
    <w:sectPr w:rsidR="001066B5" w:rsidRPr="000757C5" w:rsidSect="00F86BCA">
      <w:footerReference w:type="default" r:id="rId14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55100" w14:textId="77777777" w:rsidR="001E18D2" w:rsidRDefault="001E18D2" w:rsidP="006E2922">
      <w:r>
        <w:separator/>
      </w:r>
    </w:p>
  </w:endnote>
  <w:endnote w:type="continuationSeparator" w:id="0">
    <w:p w14:paraId="2D4FD713" w14:textId="77777777" w:rsidR="001E18D2" w:rsidRDefault="001E18D2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5EF32" w14:textId="77777777" w:rsidR="001E18D2" w:rsidRDefault="001E18D2" w:rsidP="006E2922">
      <w:r>
        <w:separator/>
      </w:r>
    </w:p>
  </w:footnote>
  <w:footnote w:type="continuationSeparator" w:id="0">
    <w:p w14:paraId="10451FF2" w14:textId="77777777" w:rsidR="001E18D2" w:rsidRDefault="001E18D2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0F782E"/>
    <w:rsid w:val="001063B2"/>
    <w:rsid w:val="001066B5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080E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E18D2"/>
    <w:rsid w:val="001F33C5"/>
    <w:rsid w:val="001F3ABF"/>
    <w:rsid w:val="001F586B"/>
    <w:rsid w:val="001F666C"/>
    <w:rsid w:val="001F709A"/>
    <w:rsid w:val="001F7D30"/>
    <w:rsid w:val="0021596E"/>
    <w:rsid w:val="002225B8"/>
    <w:rsid w:val="0022561D"/>
    <w:rsid w:val="00230AEC"/>
    <w:rsid w:val="00244B6B"/>
    <w:rsid w:val="00246E80"/>
    <w:rsid w:val="00247254"/>
    <w:rsid w:val="00253031"/>
    <w:rsid w:val="00254A1A"/>
    <w:rsid w:val="0026081C"/>
    <w:rsid w:val="00260B61"/>
    <w:rsid w:val="002615EE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04B6"/>
    <w:rsid w:val="002D1BF9"/>
    <w:rsid w:val="002E1880"/>
    <w:rsid w:val="002E49FE"/>
    <w:rsid w:val="002E4D6D"/>
    <w:rsid w:val="00300169"/>
    <w:rsid w:val="00300399"/>
    <w:rsid w:val="00303A1E"/>
    <w:rsid w:val="00306A35"/>
    <w:rsid w:val="00314B0E"/>
    <w:rsid w:val="00315825"/>
    <w:rsid w:val="00337212"/>
    <w:rsid w:val="00346F63"/>
    <w:rsid w:val="0036007B"/>
    <w:rsid w:val="003632C7"/>
    <w:rsid w:val="0036341E"/>
    <w:rsid w:val="00364639"/>
    <w:rsid w:val="00367854"/>
    <w:rsid w:val="00373AA4"/>
    <w:rsid w:val="003944BD"/>
    <w:rsid w:val="003A0098"/>
    <w:rsid w:val="003B7563"/>
    <w:rsid w:val="003C11A5"/>
    <w:rsid w:val="003C2C0F"/>
    <w:rsid w:val="003C73DC"/>
    <w:rsid w:val="003D009C"/>
    <w:rsid w:val="003D273A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568FB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3CF7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1D25"/>
    <w:rsid w:val="00573103"/>
    <w:rsid w:val="00592FBD"/>
    <w:rsid w:val="00593435"/>
    <w:rsid w:val="00594555"/>
    <w:rsid w:val="005B334D"/>
    <w:rsid w:val="005B3BF5"/>
    <w:rsid w:val="005C0F6D"/>
    <w:rsid w:val="005D3FC1"/>
    <w:rsid w:val="005D6AE3"/>
    <w:rsid w:val="005E0D21"/>
    <w:rsid w:val="005E36DB"/>
    <w:rsid w:val="005E3EA1"/>
    <w:rsid w:val="005F4C02"/>
    <w:rsid w:val="006041E5"/>
    <w:rsid w:val="006043B6"/>
    <w:rsid w:val="006054E9"/>
    <w:rsid w:val="00611072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237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20911"/>
    <w:rsid w:val="007344E0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4E32"/>
    <w:rsid w:val="00896B3B"/>
    <w:rsid w:val="008B5963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3529E"/>
    <w:rsid w:val="00941A65"/>
    <w:rsid w:val="00941C33"/>
    <w:rsid w:val="00943194"/>
    <w:rsid w:val="00950225"/>
    <w:rsid w:val="0095170B"/>
    <w:rsid w:val="00951AA7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E2612"/>
    <w:rsid w:val="009F0EF4"/>
    <w:rsid w:val="009F1D74"/>
    <w:rsid w:val="009F7677"/>
    <w:rsid w:val="00A127BF"/>
    <w:rsid w:val="00A2010A"/>
    <w:rsid w:val="00A4039F"/>
    <w:rsid w:val="00A40B6A"/>
    <w:rsid w:val="00A51851"/>
    <w:rsid w:val="00A56C58"/>
    <w:rsid w:val="00A667B0"/>
    <w:rsid w:val="00A71858"/>
    <w:rsid w:val="00A8361A"/>
    <w:rsid w:val="00A902A6"/>
    <w:rsid w:val="00AA1578"/>
    <w:rsid w:val="00AA313E"/>
    <w:rsid w:val="00AA5B9C"/>
    <w:rsid w:val="00AB429A"/>
    <w:rsid w:val="00AD10A9"/>
    <w:rsid w:val="00AD4C87"/>
    <w:rsid w:val="00AD7248"/>
    <w:rsid w:val="00AE005A"/>
    <w:rsid w:val="00AE69E6"/>
    <w:rsid w:val="00AF28BD"/>
    <w:rsid w:val="00AF4041"/>
    <w:rsid w:val="00B11F87"/>
    <w:rsid w:val="00B12441"/>
    <w:rsid w:val="00B145E3"/>
    <w:rsid w:val="00B15986"/>
    <w:rsid w:val="00B220AD"/>
    <w:rsid w:val="00B34D3C"/>
    <w:rsid w:val="00B36F24"/>
    <w:rsid w:val="00B3707E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C4019"/>
    <w:rsid w:val="00BD566F"/>
    <w:rsid w:val="00BD5A92"/>
    <w:rsid w:val="00BE11AF"/>
    <w:rsid w:val="00BE2C2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23FC8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009D"/>
    <w:rsid w:val="00D72134"/>
    <w:rsid w:val="00D75D63"/>
    <w:rsid w:val="00D76E9C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2AB7"/>
    <w:rsid w:val="00E35BC3"/>
    <w:rsid w:val="00E46455"/>
    <w:rsid w:val="00E541CC"/>
    <w:rsid w:val="00E551EF"/>
    <w:rsid w:val="00E7604B"/>
    <w:rsid w:val="00E82E6B"/>
    <w:rsid w:val="00E857D2"/>
    <w:rsid w:val="00E90E6C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4C59"/>
    <w:rsid w:val="00EE7E6B"/>
    <w:rsid w:val="00EF01BE"/>
    <w:rsid w:val="00EF01C9"/>
    <w:rsid w:val="00F1518B"/>
    <w:rsid w:val="00F27C9E"/>
    <w:rsid w:val="00F345FA"/>
    <w:rsid w:val="00F450F7"/>
    <w:rsid w:val="00F45B1C"/>
    <w:rsid w:val="00F52B91"/>
    <w:rsid w:val="00F52CE1"/>
    <w:rsid w:val="00F60824"/>
    <w:rsid w:val="00F6557B"/>
    <w:rsid w:val="00F6590D"/>
    <w:rsid w:val="00F73710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2100</TotalTime>
  <Pages>10</Pages>
  <Words>1102</Words>
  <Characters>6284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235</cp:revision>
  <cp:lastPrinted>2026-08-07T14:09:00Z</cp:lastPrinted>
  <dcterms:created xsi:type="dcterms:W3CDTF">2020-12-16T15:20:00Z</dcterms:created>
  <dcterms:modified xsi:type="dcterms:W3CDTF">2026-09-23T12:49:00Z</dcterms:modified>
</cp:coreProperties>
</file>