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C65" w:rsidRDefault="00955C65">
      <w:pPr>
        <w:spacing w:after="0"/>
      </w:pPr>
      <w:bookmarkStart w:id="0" w:name="_GoBack"/>
      <w:bookmarkEnd w:id="0"/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41"/>
        <w:gridCol w:w="3722"/>
        <w:gridCol w:w="276"/>
        <w:gridCol w:w="3595"/>
        <w:gridCol w:w="274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single" w:sz="1" w:space="0" w:color="auto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Документ подписан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ЭЛЕКТРОННОЙ ПОДПИСЬЮ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Куратор ГП - Горячев Олег Эдуардович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single" w:sz="1" w:space="0" w:color="auto"/>
              <w:bottom w:val="nil"/>
              <w:right w:val="nil"/>
            </w:tcBorders>
            <w:shd w:val="solid" w:color="F2F2F2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808080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Сертификат: 00ea2d37f10d17c2e644e6931723cddbf1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Владелец: Горячев Олег Эдуардович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Действителен: с 26.05.2026 по 19.08.2027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подписания: 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Документ подписан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ЭЛЕКТРОННОЙ ПОДПИСЬЮ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Ответственный исполнитель ГП - Горячев Олег Эдуардович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single" w:sz="1" w:space="0" w:color="auto"/>
              <w:bottom w:val="nil"/>
              <w:right w:val="nil"/>
            </w:tcBorders>
            <w:shd w:val="solid" w:color="F2F2F2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808080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Сертификат: 00ea2d37f10d17c2e644e6931723cddbf1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Владелец: Горячев Олег Эдуардович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Действителен: с 26.05.2026 по 19.08.2027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подписания: 16.07.2026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2F2F2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2F2F2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утверждения паспорта: 05.08.2026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 А С П О Р Т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государственной программы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«Профилактика правонарушений в Курской области»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 Основные положения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Куратор государственной программы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Горячев Олег Эдуардович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исполнитель государственной программы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Горячев Олег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Эдуардович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Период реализации государственной программы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Этап I: 2017 - 2023</w:t>
            </w:r>
          </w:p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Этап II: 2024 - 2030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Цели государственной программы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Цель 1 "Повышение эффективности системы профилактики правонарушений на территории Курской области (снижение уровня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преступности (снижение уровня преступности (преступлений на 100 тыс.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человек населения) с 1324 в 2024 году до 967 в 2030 году)"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Направления (подпрограммы) государственной программы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Объемы финансового обеспечения за весь период реализации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341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326,60 тыс. рублей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населения, укрепление здоровья и повышение благополучия людей, поддержка семьи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"/>
        <w:gridCol w:w="2296"/>
        <w:gridCol w:w="884"/>
        <w:gridCol w:w="1000"/>
        <w:gridCol w:w="874"/>
        <w:gridCol w:w="732"/>
        <w:gridCol w:w="602"/>
        <w:gridCol w:w="620"/>
        <w:gridCol w:w="620"/>
        <w:gridCol w:w="620"/>
        <w:gridCol w:w="620"/>
        <w:gridCol w:w="620"/>
        <w:gridCol w:w="620"/>
        <w:gridCol w:w="602"/>
        <w:gridCol w:w="1770"/>
        <w:gridCol w:w="1495"/>
        <w:gridCol w:w="1356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2. Показатели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государственной программы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за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Цель государственной программы «Повышение эффективности системы профилактики правонарушений 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территории Курской области (снижение уровня преступности (снижение уровня преступности (преступлений на 100 тыс. человек населения) с 1324 в 2024 году до 967 в 2030 году)»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Количество совершенных преступлений  на 100 тысяч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Убывание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1 325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1 324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1 323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1 257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1 194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1 107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1 032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967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Протокол "Протокол заседания Совета по стратегическому развитию и проектам (программам) под председательством Губернатора Курской области, председателя Совета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Р.В.Старовойта" МИНИСТЕРСТВО ЭКОНОМИЧЕСКОГО РАЗВИТИЯ, ЗАНЯТОСТИ НАСЕЛЕНИЯ И ТУРИЗМА  КУРСКОЙ ОБЛАСТИ от 28.03.2024 № ПР-20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молодых людей, вовлеченных в проекты и программы в сфере социальной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адаптации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профилактики асоциального поведения, в общем количестве молодежи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Протокол "Протокол заседания Совета по стратегическому развитию и проектам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(программам) под председательством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Губернатора Курской области, председателя Совета Р.В.Старовойта" МИНИСТЕРСТВО ЭКОНОМИЧЕСКОГО РАЗВИТИЯ, ЗАНЯТОСТИ НАСЕЛЕНИЯ И ТУРИЗМА  КУРСКОЙ ОБЛАСТИ от 28.02.3202 № ПР-20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КОМИТЕТ МОЛОДЕЖНОЙ ПОЛИТИКИ КУРСКОЙ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подростков, проживающих 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территории Курской области и вовлеченных в профилактические мероприятия незаконного потребления наркотических средств и психотропных веществ, наркомании, от числа подростков, проживающих на территории Курской области, в процентах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Протокол "Протокол заседания Совета по стратегическому развитию и проектам (программам) под председательством Губернатора Курской области, председателя Совета Р.В.Старовойта" МИНИСТЕРСТВО ЭКОНОМИЧЕСКОГО РАЗВИТИЯ, ЗАНЯТОСТИ НАСЕЛЕН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ИЯ И ТУРИЗМА  КУРСКОЙ ОБЛАСТИ от 28.03.2024 № ПР-20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"/>
        <w:gridCol w:w="2514"/>
        <w:gridCol w:w="1000"/>
        <w:gridCol w:w="896"/>
        <w:gridCol w:w="744"/>
        <w:gridCol w:w="655"/>
        <w:gridCol w:w="666"/>
        <w:gridCol w:w="669"/>
        <w:gridCol w:w="677"/>
        <w:gridCol w:w="666"/>
        <w:gridCol w:w="662"/>
        <w:gridCol w:w="686"/>
        <w:gridCol w:w="685"/>
        <w:gridCol w:w="660"/>
        <w:gridCol w:w="664"/>
        <w:gridCol w:w="664"/>
        <w:gridCol w:w="667"/>
        <w:gridCol w:w="664"/>
        <w:gridCol w:w="1452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2.1. Прокси-показатели государственной программы в 2026 году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Признак возрастания/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убывания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Единица измерения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(по ОКЕИ)</w:t>
            </w:r>
          </w:p>
        </w:tc>
        <w:tc>
          <w:tcPr>
            <w:tcW w:w="75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Базовое значение</w:t>
            </w:r>
          </w:p>
        </w:tc>
        <w:tc>
          <w:tcPr>
            <w:tcW w:w="753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51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за достижение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дек.</w:t>
            </w:r>
          </w:p>
        </w:tc>
        <w:tc>
          <w:tcPr>
            <w:tcW w:w="151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28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1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"/>
        <w:gridCol w:w="2826"/>
        <w:gridCol w:w="1778"/>
        <w:gridCol w:w="1776"/>
        <w:gridCol w:w="737"/>
        <w:gridCol w:w="738"/>
        <w:gridCol w:w="741"/>
        <w:gridCol w:w="737"/>
        <w:gridCol w:w="735"/>
        <w:gridCol w:w="746"/>
        <w:gridCol w:w="745"/>
        <w:gridCol w:w="735"/>
        <w:gridCol w:w="736"/>
        <w:gridCol w:w="736"/>
        <w:gridCol w:w="737"/>
        <w:gridCol w:w="749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3. Помесячный план достижения показателей государственной программы в 2026 году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конец 2026 года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Цель государственной программы «Повышение эффективности системы профилактики правонарушений на территории Курской области (снижение уровня преступности (снижение уровня преступности (преступлений на 100 тыс. человек населения) с 1324 в 2024 году до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967 в 2030 году)»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совершенных преступлений  на 100 тысяч населения Курской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1 257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молодых людей, вовлеченных в проекты и программы в сфере социальной адаптации и профилактики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асоциального поведения, в общем количестве молодежи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22,5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подростков, проживающих на территории Курской области и вовлеченных в профилактические мероприятия незаконного потребления наркотических средств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психотропных веществ, наркомании, от числа подростков, проживающих на территории Курской области, в процентах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4998"/>
        <w:gridCol w:w="3024"/>
        <w:gridCol w:w="2875"/>
        <w:gridCol w:w="4148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4. Структура государственной программы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Задачи 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Краткое описание ожидаемых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эффектов от реализации задачи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Связь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 показателями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Структурные элементы, не входящие в направления (подпрограммы)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мероприятий "«Комплексные меры по профилактике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правонарушений и обеспечению общественного порядка на территории Курской области»"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за реализацию: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активизации участия граждан в охране общественного порядка,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повышения уровня правосознания и правовой культуры населения Курской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Повышение активности граждан в участии в охране общественного порядка 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совершенных преступлений  на 100 тысяч населения Курской области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Создание условий для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обеспечения  общественного порядка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обеспечение деятельности административных комиссий путем предоставление субвенции местным бюджетам на осуществление отдельных государственных полномочий;</w:t>
            </w:r>
          </w:p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финансовое обеспечение  части переданных полномочий п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 составлению протоколов об административных правонарушениях, посягающих на общественный порядок и общественную безопасность, путем предоставление субвенции федеральному бюджету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совершенных преступлений  на 100 тысяч населения Курской области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по стимулированию граждан  к добровольной сдаче огнестрельного оружия и его основных частей, газового оружия, боеприпасов, патронов к оружию, взрывчатых веществ и взрывных устройств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Предоставление гражданам единовременных выплат за доб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ровольную сдачу оружия и боеприпасов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совершенных преступлений  на 100 тысяч населения Курской области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Осуществление мер по социальной адаптации, социальной реабилитации и ресоциализации лиц, отбывающих уголовное наказание, не связанное с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лишением свободы,  лиц, освободившихся из мест лишения свободы,  и лиц, освобожденных из учреждений, исполняющих наказания в виде принудительных работ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 мероприятий по социальной адаптации и реабилитации лиц, отбывающих уголовное наказание, не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связанное с лишением свободы,  лиц, освободившихся из мест лишения свободы,  и лиц, освобожденных из учреждений, исполняющих наказания в виде принудительных работ;</w:t>
            </w:r>
          </w:p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предоставление услуг в области содействия занятости населения данной категории лиц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ство совершенных преступлений  на 100 тысяч населения Курской области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"Комплексные меры по профилактике незаконного потребления наркотических средств и психотропных веществ, наркомании на территории Курской области"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за реализацию: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ЗДРАВООХРАНЕНИЯ КУРСКОЙ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Повышение правосознания граждан о вреде потребления наркотических средств или психотропных веществ в немедицинских целях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Повышение уровня знаний населения региона о вреде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наркотиков, профилактике наркомании, повышение качества профилактических мероприятий антинаркотической направленности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подростков, проживающих на территории Курской области и вовлеченных в профилактические мероприятия незаконного потребления наркотиче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ских средств и психотропных веществ, наркомании, от числа подростков, проживающих на территории Курской области, в процентах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Реализация программ комплексной реабилитации и ресоциализации лиц, потребляющих наркотические средства или психотропные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вещества без назначения врача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Увеличение количества лиц, вовлеченных в программы комплексной реабилитации и ресоциализации лиц, потребляющих наркотические средства или психотропные вещества без назначения врача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подростков, проживающих на территории 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урской области и вовлеченных в профилактические мероприятия незаконного потребления наркотических средств и психотропных веществ, наркомании, от числа подростков, проживающих на территории Курской области, в процентах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"Комплексные меры по предупреждению безнадзорности, беспризорности, правонарушений и антиобщественных действий несовершеннолетних"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за реализацию: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СОЦИАЛЬНОГО ОБЕСПЕЧЕНИЯ, МАТЕРИНСТВА И ДЕТСТВА КУРСКОЙ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условий, направленных на повышение эффективности деятельности комиссий по делам несовершеннолетних и защите их прав, профилактика подростковой преступности, повышение эффективности профилактической деятельности по противодействию вовлечения несове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ршеннолетних в совершение правонарушений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комиссий по делам несовершеннолетних и защите их прав путем предоставления субвенций местным бюджетам на осуществление отдельных государственных полномочий в указанной сфере, повышение эффек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тивности работы по профилактике асоциальных проявлений среди несовершеннолетних,  повышение правовой грамотности учащихся образовательных организаций</w:t>
            </w:r>
          </w:p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молодых людей, вовлеченных в проекты и программы в сфере социальной адаптации и профилактики асоц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иального поведения, в общем количестве молодежи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Социально-педагогическая реабилитация несовершеннолетних, находящихся в социально опасном положении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Повышение качества предоставляемых услуг семьям с детьми, находящимся в трудной жизненной ситуации, проведение профилактической и реабилитационной работы 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Доля молодых людей, вовлеченных в проекты и программы в сфере социальной адаптации и профилактики ас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оциального поведения, в общем количестве молодежи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"Противодействие терроризму и экстремизму"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за реализацию:</w:t>
            </w:r>
          </w:p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Проведение  профилактической работы по формированию у населения, в том числе в молодежной среде, толерантного сознания и поведения, обеспечивающих противодействие пропаганде экстремизма и идеологии терроризма 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в обществе, особенно среди молоде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жи, атмосферы нетерпимости к экстремистской деятельности, неприятия экстремистской идеологии и идеологии терроризма 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совершенных преступлений  на 100 тысяч населения Курской области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Совершенствование системы профилактических мер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антитеррористической направленности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Своевременное выявление причин и условий, способствующих проявлениям терроризма на территории Курской области, выработка управленческих решений в рамках работы коллегиальных органов правоохранительной направленности 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личество совершенных преступлений  на 100 тысяч населения Курской области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307"/>
        <w:gridCol w:w="1306"/>
        <w:gridCol w:w="1306"/>
        <w:gridCol w:w="1306"/>
        <w:gridCol w:w="1306"/>
        <w:gridCol w:w="1306"/>
        <w:gridCol w:w="1306"/>
        <w:gridCol w:w="1320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5. Финансовое обеспечение государственной программы</w:t>
            </w: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финансового обеспечения по годам реализации, тыс. рублей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программа "Профилактика правонарушений в Курской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42 533,87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49 549,19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51 581,18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51 581,18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51 581,18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46 300,00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48 200,00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341 326,60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42 533,87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49 549,19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51 581,18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51 581,18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51 581,18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46 300,00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48 200,00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341 326,60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бюджетов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40 467,38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43 931,19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49 145,22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49 145,22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49 145,22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43 372,93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45 226,66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320 433,82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40 467,38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43 931,19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49 145,22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49 145,22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49 145,22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43 372,93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45 226,66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320 433,82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Объемы налоговых расходов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мероприятий "«Комплексные меры по профилактике правонарушений и обеспечению общественного порядка на территории Курской области»"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23 051,22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25 216,41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22 243,10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22 243,10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22 243,10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20 728,00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21 579,85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157 304,78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23 051,22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25 216,41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22 243,10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22 243,10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22 243,10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20 728,00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21 579,85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157 304,78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21 194,48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19 792,23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20 000,96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20 000,96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20 000,96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18 189,85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19 011,35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138 190,79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(бюджет территориального фонда обязательного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21 194,48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19 792,23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20 000,96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20 000,96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20 000,96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18 189,85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19 011,35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138 190,79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мероприятий "Комплексные меры по профилактике незаконного потребления наркотических средств и психотропных веществ, наркомании на территории Курской области"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241,38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1 211,74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143,82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241,38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1 211,74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федерального бюджета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Бюджет территориального государственного внебюджетного фонда (бюджет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"Комплексные меры по предупреждению безнадзорности, беспризорности, правонарушений и антиобщественных действий несовершеннолетних"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19 272,90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24 138,96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25 183,08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26 215,31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182 243,03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19 272,90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24 138,96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25 183,08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26 215,31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182 243,03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местным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19 272,90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24 138,96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25 183,08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26 215,31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182 243,03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19 272,90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24 138,96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29 144,26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25 183,08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26 215,31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182 243,03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Комплекс процессных мероприятий "Противодействие терроризму и экстремизму"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153,58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567,05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153,58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567,05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территориального государственного внебюджетного фонда (бюджет территориального фонда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Нераспределенный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55C65" w:rsidRDefault="00955C6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55C65" w:rsidRDefault="00955C6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55C65" w:rsidRDefault="00955C6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55C65" w:rsidRDefault="00955C6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55C65" w:rsidRDefault="00955C65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55C65" w:rsidRDefault="00955C65">
            <w:pPr>
              <w:spacing w:after="0"/>
              <w:ind w:left="55" w:right="55"/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59"/>
        <w:gridCol w:w="2550"/>
        <w:gridCol w:w="2599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Федерации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Наименование структурного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элемента</w:t>
            </w:r>
          </w:p>
        </w:tc>
        <w:tc>
          <w:tcPr>
            <w:tcW w:w="30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8"/>
        <w:gridCol w:w="2348"/>
        <w:gridCol w:w="2271"/>
        <w:gridCol w:w="2391"/>
      </w:tblGrid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10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6. Показатели государственной программы в разрезе муниципальных образований субъекта Российской Федерации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57C9F" w:rsidTr="00457C9F">
        <w:tblPrEx>
          <w:tblCellMar>
            <w:top w:w="0" w:type="dxa"/>
            <w:bottom w:w="0" w:type="dxa"/>
          </w:tblCellMar>
        </w:tblPrEx>
        <w:tc>
          <w:tcPr>
            <w:tcW w:w="103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27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Значения показателей по годам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03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955C65" w:rsidRDefault="00457C9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955C65">
        <w:tblPrEx>
          <w:tblCellMar>
            <w:top w:w="0" w:type="dxa"/>
            <w:bottom w:w="0" w:type="dxa"/>
          </w:tblCellMar>
        </w:tblPrEx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955C65" w:rsidRDefault="00955C65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955C65" w:rsidRDefault="00955C65"/>
    <w:sectPr w:rsidR="00955C65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C65"/>
    <w:rsid w:val="00457C9F"/>
    <w:rsid w:val="0095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801403246GoryachevOE5c550718078d4edebb4c53ee41d8e2ecDataSourceProviderrukristaplanning2commonwebbe">
    <w:name w:val="Версия сервера генератора печатных документов: 14.80 Версия клиента генератора печатных документов: 14.0.32 Текущий пользователь: 46_Goryachev.O.E_5c550718078d4edebb4c53ee41d8e2ec Данные о генерации: DataSourceProvider: ru.krista.planning2.common.web.be"/>
  </w:style>
  <w:style w:type="paragraph" w:customStyle="1" w:styleId="a3">
    <w:name w:val="Основной (ПечДок)"/>
    <w:qFormat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">
    <w:name w:val="Заголовок 1 (ПечДок)"/>
    <w:qFormat/>
    <w:pPr>
      <w:spacing w:after="0" w:line="540" w:lineRule="auto"/>
    </w:pPr>
    <w:rPr>
      <w:rFonts w:ascii="Times New Roman" w:eastAsia="Times New Roman" w:hAnsi="Times New Roman" w:cs="Times New Roman"/>
      <w:sz w:val="36"/>
    </w:rPr>
  </w:style>
  <w:style w:type="paragraph" w:customStyle="1" w:styleId="2">
    <w:name w:val="Заголовок 2 (ПечДок)"/>
    <w:qFormat/>
    <w:pPr>
      <w:spacing w:after="0" w:line="480" w:lineRule="auto"/>
    </w:pPr>
    <w:rPr>
      <w:rFonts w:ascii="Times New Roman" w:eastAsia="Times New Roman" w:hAnsi="Times New Roman" w:cs="Times New Roman"/>
      <w:sz w:val="32"/>
    </w:rPr>
  </w:style>
  <w:style w:type="paragraph" w:customStyle="1" w:styleId="3">
    <w:name w:val="Заголовок 3 (ПечДок)"/>
    <w:qFormat/>
    <w:pPr>
      <w:spacing w:after="0" w:line="42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">
    <w:name w:val="Заголовок 4 (ПечДок)"/>
    <w:qFormat/>
    <w:pPr>
      <w:spacing w:after="0" w:line="39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5">
    <w:name w:val="Заголовок 5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4">
    <w:name w:val="Сноска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801403246GoryachevOE5c550718078d4edebb4c53ee41d8e2ecDataSourceProviderrukristaplanning2commonwebbe">
    <w:name w:val="Версия сервера генератора печатных документов: 14.80 Версия клиента генератора печатных документов: 14.0.32 Текущий пользователь: 46_Goryachev.O.E_5c550718078d4edebb4c53ee41d8e2ec Данные о генерации: DataSourceProvider: ru.krista.planning2.common.web.be"/>
  </w:style>
  <w:style w:type="paragraph" w:customStyle="1" w:styleId="a3">
    <w:name w:val="Основной (ПечДок)"/>
    <w:qFormat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">
    <w:name w:val="Заголовок 1 (ПечДок)"/>
    <w:qFormat/>
    <w:pPr>
      <w:spacing w:after="0" w:line="540" w:lineRule="auto"/>
    </w:pPr>
    <w:rPr>
      <w:rFonts w:ascii="Times New Roman" w:eastAsia="Times New Roman" w:hAnsi="Times New Roman" w:cs="Times New Roman"/>
      <w:sz w:val="36"/>
    </w:rPr>
  </w:style>
  <w:style w:type="paragraph" w:customStyle="1" w:styleId="2">
    <w:name w:val="Заголовок 2 (ПечДок)"/>
    <w:qFormat/>
    <w:pPr>
      <w:spacing w:after="0" w:line="480" w:lineRule="auto"/>
    </w:pPr>
    <w:rPr>
      <w:rFonts w:ascii="Times New Roman" w:eastAsia="Times New Roman" w:hAnsi="Times New Roman" w:cs="Times New Roman"/>
      <w:sz w:val="32"/>
    </w:rPr>
  </w:style>
  <w:style w:type="paragraph" w:customStyle="1" w:styleId="3">
    <w:name w:val="Заголовок 3 (ПечДок)"/>
    <w:qFormat/>
    <w:pPr>
      <w:spacing w:after="0" w:line="42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">
    <w:name w:val="Заголовок 4 (ПечДок)"/>
    <w:qFormat/>
    <w:pPr>
      <w:spacing w:after="0" w:line="39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5">
    <w:name w:val="Заголовок 5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4">
    <w:name w:val="Сноска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2874</Words>
  <Characters>16386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Яруслаева Ирина Олеговна</cp:lastModifiedBy>
  <cp:revision>2</cp:revision>
  <dcterms:created xsi:type="dcterms:W3CDTF">2026-08-05T09:44:00Z</dcterms:created>
  <dcterms:modified xsi:type="dcterms:W3CDTF">2026-08-05T09:44:00Z</dcterms:modified>
</cp:coreProperties>
</file>